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61"/>
        <w:gridCol w:w="5061"/>
      </w:tblGrid>
      <w:tr>
        <w:tc>
          <w:tcPr>
            <w:tcW w:type="dxa" w:w="6696"/>
            <w:shd w:fill="061B2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201168"/>
                  <wp:docPr id="1" name="Picture 1" descr="OLYVENRA logo" title="OLYVENRA logo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whit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011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D4E0E7"/>
                <w:sz w:val="17"/>
              </w:rPr>
              <w:t>Запрос по выходу на рынок, доступу к покупателям, каналу дистрибуции, партнеру по перепродаже или стратегическому позиционированию.</w:t>
            </w:r>
          </w:p>
        </w:tc>
        <w:tc>
          <w:tcPr>
            <w:tcW w:type="dxa" w:w="3240"/>
            <w:shd w:fill="061B2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D7B243"/>
                <w:sz w:val="17"/>
              </w:rPr>
              <w:t>OLYVENRA LTD</w:t>
            </w:r>
          </w:p>
        </w:tc>
      </w:tr>
    </w:tbl>
    <w:p>
      <w:pPr>
        <w:spacing w:before="280" w:after="60"/>
      </w:pPr>
      <w:r>
        <w:rPr>
          <w:rFonts w:ascii="Arial" w:hAnsi="Arial" w:eastAsia="Arial" w:cs="Arial"/>
          <w:b/>
          <w:color w:val="061B2A"/>
          <w:sz w:val="36"/>
        </w:rPr>
        <w:t>Форма запроса доступа к рынку</w:t>
      </w:r>
    </w:p>
    <w:p>
      <w:pPr>
        <w:spacing w:after="200"/>
      </w:pPr>
      <w:r>
        <w:rPr>
          <w:rFonts w:ascii="Arial" w:hAnsi="Arial" w:eastAsia="Arial" w:cs="Arial"/>
          <w:color w:val="526577"/>
          <w:sz w:val="20"/>
        </w:rPr>
        <w:t>Запрос по выходу на рынок, доступу к покупателям, каналу дистрибуции, партнеру по перепродаже или стратегическому позиционированию.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Классификация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t>Бизнес-форма - V2.0</w:t>
            </w:r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Дата вступления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t>1 августа 2026</w:t>
            </w:r>
          </w:p>
        </w:tc>
      </w:tr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Владелец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Руководство OLYVENRA LTD</w:t>
            </w:r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Цикл пересмотра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Ежегодно или раньше при необходимости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7F4EA"/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Инструкция по заполнению</w:t>
              <w:br/>
            </w:r>
            <w:r>
              <w:t>Заполните все применимые поля в электронном виде или разборчивым текстом; для неприменимых вопросов укажите «Не применимо». Приложите актуальные подтверждающие документы и направьте форму на info@olyvenra.com. OLYVENRA может запросить пояснения или дополнительные материалы проверки. Получение формы не создаёт обязательства продолжать работу.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BFCFD"/>
            <w:tcMar>
              <w:top w:w="135" w:type="dxa"/>
              <w:start w:w="170" w:type="dxa"/>
              <w:bottom w:w="135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Назначение и использование формы</w:t>
              <w:br/>
            </w:r>
            <w:r>
              <w:t>Форма предназначена для соразмерной первичной оценки потенциальных деловых отношений, запроса или потребности в документах. До дальнейшего взаимодействия она фиксирует организацию, полномочия отправителя, коммерческую цель и значимые вопросы соответствия.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BFCFD"/>
            <w:tcMar>
              <w:top w:w="135" w:type="dxa"/>
              <w:start w:w="170" w:type="dxa"/>
              <w:bottom w:w="135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Данные и безопасная передача документов</w:t>
              <w:br/>
            </w:r>
            <w:r>
              <w:t>Информация используется для законной деловой оценки, проверки контрагента, коммуникации и ведения записей. Не отправляйте по электронной почте пароли, данные платёжных карт, медицинские записи, секретные сведения, банковские учётные данные или техническую информацию под экспортным контролем. Перед передачей чувствительных материалов запросите у OLYVENRA одобренный защищённый канал.</w:t>
            </w:r>
            <w:r>
              <w:br/>
            </w:r>
            <w:hyperlink r:id="rId12">
              <w:r>
                <w:rPr>
                  <w:color w:val="8A6A10"/>
                  <w:u w:val="single"/>
                </w:rPr>
                <w:t>Прочитать Уведомление OLYVENRA о конфиденциальности</w:t>
              </w:r>
            </w:hyperlink>
          </w:p>
        </w:tc>
      </w:tr>
    </w:tbl>
    <w:p/>
    <w:p>
      <w:r>
        <w:br w:type="page"/>
      </w:r>
    </w:p>
    <w:p>
      <w:pPr>
        <w:pStyle w:val="Heading1"/>
      </w:pPr>
      <w:r>
        <w:t>Сведения об организации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Юридическое наименование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Юридическое наименование"/>
                <w:tag w:val="olyvenra-market-access-enquiry-form-ru_5_1_1_1"/>
                <w:id w:val="152462878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Юрисдикция регистрации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Юрисдикция регистрации"/>
                <w:tag w:val="olyvenra-market-access-enquiry-form-ru_5_2_1_2"/>
                <w:id w:val="64475042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Веб-сайт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Веб-сайт"/>
                <w:tag w:val="olyvenra-market-access-enquiry-form-ru_5_3_1_3"/>
                <w:id w:val="196046127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Основное контактное лицо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Основное контактное лицо"/>
                <w:tag w:val="olyvenra-market-access-enquiry-form-ru_5_4_1_4"/>
                <w:id w:val="58547102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E-mail и телефон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E-mail и телефон"/>
                <w:tag w:val="olyvenra-market-access-enquiry-form-ru_5_5_1_5"/>
                <w:id w:val="164381072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Целевые рынки и сроки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Целевой рынок / территория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Целевой рынок / территория"/>
                <w:tag w:val="olyvenra-market-access-enquiry-form-ru_6_1_1_6"/>
                <w:id w:val="152997603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Текущая рыночная позиция / существующие каналы продаж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Текущая рыночная позиция / существующие каналы продаж"/>
                <w:tag w:val="olyvenra-market-access-enquiry-form-ru_6_2_1_7"/>
                <w:id w:val="6794634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Предпочтительная модель канала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редпочтительная модель канала"/>
                <w:tag w:val="olyvenra-market-access-enquiry-form-ru_6_3_1_8"/>
                <w:id w:val="140841929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Профиль целевого дистрибьютора / партнера по перепродаже / партнера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рофиль целевого дистрибьютора / партнера по перепродаже / партнера"/>
                <w:tag w:val="olyvenra-market-access-enquiry-form-ru_6_4_1_9"/>
                <w:id w:val="77085477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Ожидаемые сроки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Ожидаемые сроки"/>
                <w:tag w:val="olyvenra-market-access-enquiry-form-ru_6_5_1_10"/>
                <w:id w:val="17334298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Бюджет / стоимость заказа при наличии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Бюджет / стоимость заказа при наличии"/>
                <w:tag w:val="olyvenra-market-access-enquiry-form-ru_6_6_1_11"/>
                <w:id w:val="11351923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r>
        <w:br w:type="page"/>
      </w:r>
    </w:p>
    <w:p>
      <w:pPr>
        <w:pStyle w:val="Heading1"/>
      </w:pPr>
      <w:r>
        <w:t>Возможность / потребность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Задействованные продукты или услуги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Задействованные продукты или услуги"/>
                <w:tag w:val="olyvenra-market-access-enquiry-form-ru_7_1_1_12"/>
                <w:id w:val="114047392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ИТ, ПО, цифровой или консультационный объем при наличии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ИТ, ПО, цифровой или консультационный объем при наличии"/>
                <w:tag w:val="olyvenra-market-access-enquiry-form-ru_7_2_1_13"/>
                <w:id w:val="164200076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Коммерческая цель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Коммерческая цель"/>
                <w:tag w:val="olyvenra-market-access-enquiry-form-ru_7_3_1_14"/>
                <w:id w:val="13871769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Потребность в бизнес-плане или поддержке запуска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отребность в бизнес-плане или поддержке запуска"/>
                <w:tag w:val="olyvenra-market-access-enquiry-form-ru_7_4_1_15"/>
                <w:id w:val="198111858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Коммерческая поддержка, запрашиваемая у OLYVENRA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Коммерческая поддержка, запрашиваемая у OLYVENRA"/>
                <w:tag w:val="olyvenra-market-access-enquiry-form-ru_7_5_1_16"/>
                <w:id w:val="193877315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Ожидаемая роль OLYVENRA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Ожидаемая роль OLYVENRA"/>
                <w:tag w:val="olyvenra-market-access-enquiry-form-ru_7_6_1_17"/>
                <w:id w:val="80089612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Запрашиваемый тип сотрудничества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Запрашиваемый тип сотрудничества"/>
                <w:tag w:val="olyvenra-market-access-enquiry-form-ru_7_7_1_18"/>
                <w:id w:val="182080814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Продукты, услуги и возможности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Сектор / отрасль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ектор / отрасль"/>
                <w:tag w:val="olyvenra-market-access-enquiry-form-ru_8_1_1_19"/>
                <w:id w:val="124556526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Основная возможность или поставочная мощность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Основная возможность или поставочная мощность"/>
                <w:tag w:val="olyvenra-market-access-enquiry-form-ru_8_2_1_20"/>
                <w:id w:val="180411185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Лицензии, сертификаты или стандарты качества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Лицензии, сертификаты или стандарты качества"/>
                <w:tag w:val="olyvenra-market-access-enquiry-form-ru_8_3_1_21"/>
                <w:id w:val="179282529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Релевантные рекомендации или примеры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левантные рекомендации или примеры"/>
                <w:tag w:val="olyvenra-market-access-enquiry-form-ru_8_4_1_22"/>
                <w:id w:val="183589728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r>
        <w:br w:type="page"/>
      </w:r>
    </w:p>
    <w:p>
      <w:pPr>
        <w:pStyle w:val="Heading1"/>
      </w:pPr>
      <w:r>
        <w:t>Комплаенс и риск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Санкционная, ограниченная или высокорисковая экспозиция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анкционная, ограниченная или высокорисковая экспозиция"/>
                <w:tag w:val="olyvenra-market-access-enquiry-form-ru_9_1_1_23"/>
                <w:id w:val="156572464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Регулируемые товары / услуги, товары / услуги двойного назначения или чувствительные товары / услуги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гулируемые товары / услуги, товары / услуги двойного назначения или чувствительные товары / услуги"/>
                <w:tag w:val="olyvenra-market-access-enquiry-form-ru_9_2_1_24"/>
                <w:id w:val="38389019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Персональные данные или конфиденциальная информация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ерсональные данные или конфиденциальная информация"/>
                <w:tag w:val="olyvenra-market-access-enquiry-form-ru_9_3_1_25"/>
                <w:id w:val="114798133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Документы, доступные для проверки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Документы, доступные для проверки"/>
                <w:tag w:val="olyvenra-market-access-enquiry-form-ru_9_4_1_26"/>
                <w:id w:val="172034523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Контроль готовности к подаче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15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83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Пункт проверки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Наименование организации, регистрационные данные и контактные полномочия заполнены.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Коммерческая потребность или запрос на сотрудничество конкретны и практичны.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Раскрыты чувствительности, связанные с регулированием, товарами двойного назначения, санкциями, безопасностью продукции или конфиденциальностью.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Подтверждающие документы доступны или ясно указаны как ожидаемые.</w:t>
            </w:r>
          </w:p>
        </w:tc>
      </w:tr>
    </w:tbl>
    <w:p>
      <w:pPr>
        <w:pStyle w:val="Heading1"/>
      </w:pPr>
      <w:r>
        <w:t>Критерии проверки OLYVENRA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15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83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Пункт проверки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Законная цель и надежная коммерческая основа.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Четко определенная роль, ожидаемая от OLYVENRA.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Идентичность контрагента, структура собственности и надежность коммуникации.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Уровень доступа к документам соответствует стадии запроса.</w:t>
            </w:r>
          </w:p>
        </w:tc>
      </w:tr>
    </w:tbl>
    <w:p>
      <w:pPr>
        <w:pStyle w:val="Heading1"/>
      </w:pPr>
      <w:r>
        <w:t>Заявление и полномочия</w:t>
      </w:r>
    </w:p>
    <w:p>
      <w:r>
        <w:rPr>
          <w:rFonts w:ascii="Arial" w:hAnsi="Arial" w:eastAsia="Arial" w:cs="Arial"/>
          <w:color w:val="102334"/>
          <w:sz w:val="19"/>
        </w:rPr>
        <w:t>Сторона, направляющая форму, подтверждает, что предоставленная информация является точной насколько ей известно, что она уполномочена направить форму и своевременно уведомит OLYVENRA о существенных изменениях.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Имя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Имя"/>
                <w:tag w:val="olyvenra-market-access-enquiry-form-ru_sign_12_0_1_27"/>
                <w:id w:val="133818229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Должность / полномочие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олжность / полномочие"/>
                <w:tag w:val="olyvenra-market-access-enquiry-form-ru_sign_12_0_3_28"/>
                <w:id w:val="123000006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</w:tr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Подпись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Подпись"/>
                <w:tag w:val="olyvenra-market-access-enquiry-form-ru_sign_12_1_1_29"/>
                <w:id w:val="50105195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Дата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ата"/>
                <w:tag w:val="olyvenra-market-access-enquiry-form-ru_sign_12_1_3_30"/>
                <w:id w:val="196847460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</w:tr>
    </w:tbl>
    <w:p>
      <w:pPr>
        <w:pStyle w:val="Heading2"/>
      </w:pPr>
      <w:r>
        <w:t>Заметки проверки OLYVENRA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vAlign w:val="center"/>
            <w:tcMar>
              <w:top w:w="420" w:type="dxa"/>
              <w:start w:w="140" w:type="dxa"/>
              <w:bottom w:w="42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ля служебного рассмотрения OLYVENRA."/>
                <w:tag w:val="olyvenra-market-access-enquiry-form-ru_review_notes_31"/>
                <w:id w:val="31730563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Для служебного рассмотрения OLYVENRA.</w:t>
                </w:r>
              </w:sdtContent>
            </w:sdt>
          </w:p>
        </w:tc>
      </w:tr>
    </w:tbl>
    <w:sectPr w:rsidR="00FC693F" w:rsidRPr="0006063C" w:rsidSect="00034616">
      <w:headerReference w:type="default" r:id="rId9"/>
      <w:footerReference w:type="default" r:id="rId10"/>
      <w:pgSz w:w="11909" w:h="16834"/>
      <w:pgMar w:top="835" w:right="893" w:bottom="835" w:left="893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 w:cs="Arial"/>
        <w:color w:val="526577"/>
        <w:sz w:val="13"/>
      </w:rPr>
      <w:t>Контроль документа: актуальная версия на olyvenra.com. Несанкционированное изменение или вводящее в заблуждение распространение запрещены.</w:t>
    </w:r>
  </w:p>
  <w:p>
    <w:pPr>
      <w:jc w:val="center"/>
    </w:pPr>
    <w:r>
      <w:rPr>
        <w:rFonts w:ascii="Arial" w:hAnsi="Arial" w:eastAsia="Arial" w:cs="Arial"/>
        <w:color w:val="526577"/>
        <w:sz w:val="14"/>
      </w:rPr>
      <w:t>OLYVENRA LTD | 71-75 Shelton Street, Covent Garden, London WC2H 9JQ | info@olyvenra.com</w:t>
    </w:r>
  </w:p>
  <w:p>
    <w:pPr>
      <w:jc w:val="center"/>
    </w:pPr>
    <w:r>
      <w:rPr>
        <w:rFonts w:ascii="Arial" w:hAnsi="Arial" w:eastAsia="Arial" w:cs="Arial"/>
        <w:color w:val="526577"/>
        <w:sz w:val="13"/>
      </w:rPr>
      <w:t>№ компании 17227691 | SAM.gov UEI PJL9G1GFZA24 | ICO ZC160833 | NCAGE U2J37 | UNGM 1229457 | D-U-N-S 234844385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 w:cs="Arial"/>
        <w:color w:val="526577"/>
        <w:sz w:val="16"/>
      </w:rPr>
      <w:t>OLYVENRA LTD | Форма запроса доступа к рынку</w:t>
    </w:r>
  </w:p>
  <w:p>
    <w:r>
      <w:pict>
        <v:shape id="OlyvenraLogoWatermark" o:spid="_x0000_s2049" type="#_x0000_t75" style="position:absolute;margin-left:0;margin-top:0;width:360pt;height:40pt;z-index:-251654144;mso-position-horizontal:center;mso-position-horizontal-relative:page;mso-position-vertical:center;mso-position-vertical-relative:page;mso-wrap-edited:f;" stroked="f">
          <v:fill opacity="0.13"/>
          <v:imagedata r:id="rId1" o:title="OLYVENRA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 w:eastAsia="Arial" w:cs="Arial"/>
      <w:color w:val="10233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olyvenra-watermark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запроса доступа к рынку</dc:title>
  <dc:subject>OLYVENRA fillable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1</cp:revision>
  <dcterms:created xsi:type="dcterms:W3CDTF">2013-12-23T23:15:00Z</dcterms:created>
  <dcterms:modified xsi:type="dcterms:W3CDTF">2013-12-23T23:15:00Z</dcterms:modified>
  <cp:category/>
  <dc:language>ru-RU</dc:language>
</cp:coreProperties>
</file>