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tr-TR" w:bidi="tr-TR"/>
        </w:rPr>
        <w:t>OLYELECTRA</w:t>
      </w:r>
    </w:p>
    <w:p>
      <w:pPr>
        <w:pStyle w:val="Title"/>
        <w:spacing w:after="40" w:line="240" w:lineRule="auto"/>
        <w:jc w:val="center"/>
      </w:pPr>
      <w:r>
        <w:t>Enerji Tedarikçisi Kayıt Formu</w:t>
      </w:r>
    </w:p>
    <w:p>
      <w:pPr>
        <w:spacing w:after="40" w:line="240" w:lineRule="auto"/>
        <w:jc w:val="center"/>
      </w:pPr>
      <w:r>
        <w:t>Doldurulabilir başvuru şablonu</w:t>
      </w:r>
    </w:p>
    <w:p>
      <w:pPr>
        <w:spacing w:after="40" w:line="240" w:lineRule="auto"/>
        <w:jc w:val="center"/>
      </w:pPr>
      <w:r>
        <w:rPr>
          <w:i/>
          <w:lang w:val="tr-TR" w:bidi="tr-TR"/>
        </w:rPr>
        <w:t>Enerji, elektrifikasyon ve mobilite altyapısı</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r/>
            <w:r>
              <w:rPr>
                <w:rFonts w:ascii="Aptos" w:hAnsi="Aptos"/>
                <w:b/>
                <w:color w:val="FFFFFF"/>
                <w:sz w:val="16"/>
                <w:lang w:val="tr-TR" w:bidi="tr-TR"/>
              </w:rPr>
              <w:t>Doküman kodu</w:t>
            </w:r>
          </w:p>
        </w:tc>
        <w:tc>
          <w:tcPr>
            <w:tcW w:type="dxa" w:w="5059"/>
            <w:vAlign w:val="center"/>
            <w:shd w:fill="F3F5F7"/>
          </w:tcPr>
          <w:p>
            <w:r/>
            <w:r>
              <w:rPr>
                <w:rFonts w:ascii="Aptos" w:hAnsi="Aptos"/>
                <w:b w:val="0"/>
                <w:color w:val="3D4A5C"/>
                <w:sz w:val="16"/>
                <w:lang w:val="tr-TR" w:bidi="tr-TR"/>
              </w:rPr>
              <w:t>OE-FRM-002</w:t>
            </w:r>
          </w:p>
        </w:tc>
      </w:tr>
      <w:tr>
        <w:tc>
          <w:tcPr>
            <w:tcW w:type="dxa" w:w="5059"/>
            <w:vAlign w:val="center"/>
            <w:shd w:fill="071A33"/>
          </w:tcPr>
          <w:p>
            <w:r/>
            <w:r>
              <w:rPr>
                <w:rFonts w:ascii="Aptos" w:hAnsi="Aptos"/>
                <w:b/>
                <w:color w:val="FFFFFF"/>
                <w:sz w:val="16"/>
                <w:lang w:val="tr-TR" w:bidi="tr-TR"/>
              </w:rPr>
              <w:t>Sürüm / yürürlük tarihi</w:t>
            </w:r>
          </w:p>
        </w:tc>
        <w:tc>
          <w:tcPr>
            <w:tcW w:type="dxa" w:w="5059"/>
            <w:vAlign w:val="center"/>
            <w:shd w:fill="F3F5F7"/>
          </w:tcPr>
          <w:p>
            <w:r/>
            <w:r>
              <w:rPr>
                <w:rFonts w:ascii="Aptos" w:hAnsi="Aptos"/>
                <w:b w:val="0"/>
                <w:color w:val="3D4A5C"/>
                <w:sz w:val="16"/>
                <w:lang w:val="tr-TR" w:bidi="tr-TR"/>
              </w:rPr>
              <w:t>2.0 / 1 Ağustos 2026</w:t>
            </w:r>
          </w:p>
        </w:tc>
      </w:tr>
      <w:tr>
        <w:tc>
          <w:tcPr>
            <w:tcW w:type="dxa" w:w="5059"/>
            <w:vAlign w:val="center"/>
            <w:shd w:fill="071A33"/>
          </w:tcPr>
          <w:p>
            <w:r/>
            <w:r>
              <w:rPr>
                <w:rFonts w:ascii="Aptos" w:hAnsi="Aptos"/>
                <w:b/>
                <w:color w:val="FFFFFF"/>
                <w:sz w:val="16"/>
                <w:lang w:val="tr-TR" w:bidi="tr-TR"/>
              </w:rPr>
              <w:t>Sınıflandırma</w:t>
            </w:r>
          </w:p>
        </w:tc>
        <w:tc>
          <w:tcPr>
            <w:tcW w:type="dxa" w:w="5059"/>
            <w:vAlign w:val="center"/>
            <w:shd w:fill="F3F5F7"/>
          </w:tcPr>
          <w:p>
            <w:r/>
            <w:r>
              <w:rPr>
                <w:rFonts w:ascii="Aptos" w:hAnsi="Aptos"/>
                <w:b w:val="0"/>
                <w:color w:val="3D4A5C"/>
                <w:sz w:val="16"/>
                <w:lang w:val="tr-TR" w:bidi="tr-TR"/>
              </w:rPr>
              <w:t>İŞ FORMU</w:t>
            </w:r>
          </w:p>
        </w:tc>
      </w:tr>
      <w:tr>
        <w:tc>
          <w:tcPr>
            <w:tcW w:type="dxa" w:w="5059"/>
            <w:vAlign w:val="center"/>
            <w:shd w:fill="071A33"/>
          </w:tcPr>
          <w:p>
            <w:r/>
            <w:r>
              <w:rPr>
                <w:rFonts w:ascii="Aptos" w:hAnsi="Aptos"/>
                <w:b/>
                <w:color w:val="FFFFFF"/>
                <w:sz w:val="16"/>
                <w:lang w:val="tr-TR" w:bidi="tr-TR"/>
              </w:rPr>
              <w:t>Doküman sahibi</w:t>
            </w:r>
          </w:p>
        </w:tc>
        <w:tc>
          <w:tcPr>
            <w:tcW w:type="dxa" w:w="5059"/>
            <w:vAlign w:val="center"/>
            <w:shd w:fill="F3F5F7"/>
          </w:tcPr>
          <w:p>
            <w:r/>
            <w:r>
              <w:rPr>
                <w:rFonts w:ascii="Aptos" w:hAnsi="Aptos"/>
                <w:b w:val="0"/>
                <w:color w:val="3D4A5C"/>
                <w:sz w:val="16"/>
                <w:lang w:val="tr-TR" w:bidi="tr-TR"/>
              </w:rPr>
              <w:t>OLYVENRA LTD - Kurumsal Yönetişim</w:t>
            </w:r>
          </w:p>
        </w:tc>
      </w:tr>
    </w:tbl>
    <w:p>
      <w:pPr>
        <w:pStyle w:val="Heading1"/>
        <w:keepNext/>
        <w:spacing w:after="40" w:before="80" w:line="240" w:lineRule="auto"/>
      </w:pPr>
      <w:r>
        <w:t>Dokümanın amacı</w:t>
      </w:r>
    </w:p>
    <w:p>
      <w:pPr>
        <w:spacing w:after="40" w:line="240" w:lineRule="auto"/>
      </w:pPr>
      <w:r>
        <w:t>İlk yeterlilik değerlendirmesi amacıyla enerji sektörü tedarikçisi, kurulum firması, EPC, yazılım veya teknoloji ortağının kabiliyet, kalite, güvenlik, siber güvenlik, hizmet ve ticari bilgilerini toplamak.</w:t>
      </w:r>
    </w:p>
    <w:p>
      <w:pPr>
        <w:pStyle w:val="Heading1"/>
        <w:keepNext/>
        <w:spacing w:after="40" w:before="80" w:line="240" w:lineRule="auto"/>
      </w:pPr>
      <w:r>
        <w:t>Kapsam ve kullanım</w:t>
      </w:r>
    </w:p>
    <w:p>
      <w:pPr>
        <w:spacing w:after="40" w:line="240" w:lineRule="auto"/>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r/>
            <w:r>
              <w:rPr>
                <w:rFonts w:ascii="Aptos" w:hAnsi="Aptos"/>
                <w:b/>
                <w:color w:val="FFFFFF"/>
                <w:sz w:val="16"/>
                <w:lang w:val="tr-TR" w:bidi="tr-TR"/>
              </w:rPr>
              <w:t>Hazırlayan</w:t>
            </w:r>
          </w:p>
        </w:tc>
        <w:tc>
          <w:tcPr>
            <w:tcW w:type="dxa" w:w="2530"/>
            <w:vAlign w:val="center"/>
            <w:shd w:fill="F3F5F7"/>
          </w:tcPr>
          <w:p>
            <w:r/>
            <w:r>
              <w:rPr>
                <w:rFonts w:ascii="Aptos" w:hAnsi="Aptos"/>
                <w:b w:val="0"/>
                <w:color w:val="3D4A5C"/>
                <w:sz w:val="16"/>
                <w:lang w:val="tr-TR" w:bidi="tr-TR"/>
              </w:rPr>
              <w:t>Kurumsal Yönetişim</w:t>
            </w:r>
          </w:p>
        </w:tc>
        <w:tc>
          <w:tcPr>
            <w:tcW w:type="dxa" w:w="2530"/>
            <w:vAlign w:val="center"/>
            <w:shd w:fill="071A33"/>
          </w:tcPr>
          <w:p>
            <w:r/>
            <w:r>
              <w:rPr>
                <w:rFonts w:ascii="Aptos" w:hAnsi="Aptos"/>
                <w:b/>
                <w:color w:val="FFFFFF"/>
                <w:sz w:val="16"/>
                <w:lang w:val="tr-TR" w:bidi="tr-TR"/>
              </w:rPr>
              <w:t>Onaylayan</w:t>
            </w:r>
          </w:p>
        </w:tc>
        <w:tc>
          <w:tcPr>
            <w:tcW w:type="dxa" w:w="2530"/>
            <w:vAlign w:val="center"/>
            <w:shd w:fill="F3F5F7"/>
          </w:tcPr>
          <w:p>
            <w:r/>
            <w:r>
              <w:rPr>
                <w:rFonts w:ascii="Aptos" w:hAnsi="Aptos"/>
                <w:b w:val="0"/>
                <w:color w:val="3D4A5C"/>
                <w:sz w:val="16"/>
                <w:lang w:val="tr-TR" w:bidi="tr-TR"/>
              </w:rPr>
              <w:t>Direktör</w:t>
            </w:r>
          </w:p>
        </w:tc>
      </w:tr>
      <w:tr>
        <w:tc>
          <w:tcPr>
            <w:tcW w:type="dxa" w:w="2530"/>
            <w:vAlign w:val="center"/>
            <w:shd w:fill="071A33"/>
          </w:tcPr>
          <w:p>
            <w:r/>
            <w:r>
              <w:rPr>
                <w:rFonts w:ascii="Aptos" w:hAnsi="Aptos"/>
                <w:b/>
                <w:color w:val="FFFFFF"/>
                <w:sz w:val="16"/>
                <w:lang w:val="tr-TR" w:bidi="tr-TR"/>
              </w:rPr>
              <w:t>Gözden geçirme döngüsü</w:t>
            </w:r>
          </w:p>
        </w:tc>
        <w:tc>
          <w:tcPr>
            <w:tcW w:type="dxa" w:w="2530"/>
            <w:vAlign w:val="center"/>
            <w:shd w:fill="F3F5F7"/>
          </w:tcPr>
          <w:p>
            <w:r/>
            <w:r>
              <w:rPr>
                <w:rFonts w:ascii="Aptos" w:hAnsi="Aptos"/>
                <w:b w:val="0"/>
                <w:color w:val="3D4A5C"/>
                <w:sz w:val="16"/>
                <w:lang w:val="tr-TR" w:bidi="tr-TR"/>
              </w:rPr>
              <w:t>Yıllık veya önemli değişiklik halinde</w:t>
            </w:r>
          </w:p>
        </w:tc>
        <w:tc>
          <w:tcPr>
            <w:tcW w:type="dxa" w:w="2530"/>
            <w:vAlign w:val="center"/>
            <w:shd w:fill="071A33"/>
          </w:tcPr>
          <w:p>
            <w:r/>
            <w:r>
              <w:rPr>
                <w:rFonts w:ascii="Aptos" w:hAnsi="Aptos"/>
                <w:b/>
                <w:color w:val="FFFFFF"/>
                <w:sz w:val="16"/>
                <w:lang w:val="tr-TR" w:bidi="tr-TR"/>
              </w:rPr>
              <w:t>Sonraki gözden geçirme</w:t>
            </w:r>
          </w:p>
        </w:tc>
        <w:tc>
          <w:tcPr>
            <w:tcW w:type="dxa" w:w="2530"/>
            <w:vAlign w:val="center"/>
            <w:shd w:fill="F3F5F7"/>
          </w:tcPr>
          <w:p>
            <w:r/>
            <w:r>
              <w:rPr>
                <w:rFonts w:ascii="Aptos" w:hAnsi="Aptos"/>
                <w:b w:val="0"/>
                <w:color w:val="3D4A5C"/>
                <w:sz w:val="16"/>
                <w:lang w:val="tr-TR" w:bidi="tr-TR"/>
              </w:rPr>
              <w:t>Ağustos 2027</w:t>
            </w:r>
          </w:p>
        </w:tc>
      </w:tr>
      <w:tr>
        <w:tc>
          <w:tcPr>
            <w:tcW w:type="dxa" w:w="2530"/>
            <w:vAlign w:val="center"/>
            <w:shd w:fill="071A33"/>
          </w:tcPr>
          <w:p>
            <w:r/>
            <w:r>
              <w:rPr>
                <w:rFonts w:ascii="Aptos" w:hAnsi="Aptos"/>
                <w:b/>
                <w:color w:val="FFFFFF"/>
                <w:sz w:val="16"/>
                <w:lang w:val="tr-TR" w:bidi="tr-TR"/>
              </w:rPr>
              <w:t>Kayıt durumu</w:t>
            </w:r>
          </w:p>
        </w:tc>
        <w:tc>
          <w:tcPr>
            <w:tcW w:type="dxa" w:w="2530"/>
            <w:vAlign w:val="center"/>
            <w:shd w:fill="F3F5F7"/>
          </w:tcPr>
          <w:p>
            <w:r/>
            <w:r>
              <w:rPr>
                <w:rFonts w:ascii="Aptos" w:hAnsi="Aptos"/>
                <w:b w:val="0"/>
                <w:color w:val="3D4A5C"/>
                <w:sz w:val="16"/>
                <w:lang w:val="tr-TR" w:bidi="tr-TR"/>
              </w:rPr>
              <w:t>Kontrollü ana nüsha</w:t>
            </w:r>
          </w:p>
        </w:tc>
        <w:tc>
          <w:tcPr>
            <w:tcW w:type="dxa" w:w="2530"/>
            <w:vAlign w:val="center"/>
            <w:shd w:fill="071A33"/>
          </w:tcPr>
          <w:p>
            <w:r/>
            <w:r>
              <w:rPr>
                <w:rFonts w:ascii="Aptos" w:hAnsi="Aptos"/>
                <w:b/>
                <w:color w:val="FFFFFF"/>
                <w:sz w:val="16"/>
                <w:lang w:val="tr-TR" w:bidi="tr-TR"/>
              </w:rPr>
              <w:t>Dil</w:t>
            </w:r>
          </w:p>
        </w:tc>
        <w:tc>
          <w:tcPr>
            <w:tcW w:type="dxa" w:w="2530"/>
            <w:vAlign w:val="center"/>
            <w:shd w:fill="F3F5F7"/>
          </w:tcPr>
          <w:p>
            <w:r/>
            <w:r>
              <w:rPr>
                <w:rFonts w:ascii="Aptos" w:hAnsi="Aptos"/>
                <w:b w:val="0"/>
                <w:color w:val="3D4A5C"/>
                <w:sz w:val="16"/>
                <w:lang w:val="tr-TR" w:bidi="tr-TR"/>
              </w:rPr>
              <w:t>Türkçe</w:t>
            </w:r>
          </w:p>
        </w:tc>
      </w:tr>
    </w:tbl>
    <w:p>
      <w:pPr>
        <w:pStyle w:val="Heading1"/>
        <w:keepNext/>
        <w:spacing w:after="40" w:before="80" w:line="240" w:lineRule="auto"/>
      </w:pPr>
      <w:r>
        <w:t>Şirket</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Tüzel kişilik</w:t>
            </w:r>
          </w:p>
        </w:tc>
        <w:tc>
          <w:tcPr>
            <w:tcW w:type="dxa" w:w="6552"/>
            <w:vAlign w:val="center"/>
            <w:tcMar>
              <w:top w:w="45" w:type="dxa"/>
              <w:bottom w:w="45" w:type="dxa"/>
              <w:left w:w="70" w:type="dxa"/>
              <w:right w:w="70" w:type="dxa"/>
            </w:tcMar>
          </w:tcPr>
          <w:p>
            <w:sdt>
              <w:sdtPr>
                <w:alias w:val="Tüzel kişilik"/>
                <w:tag w:val="olyelectra-supplier-registration-form-tr_2_0_1_1"/>
                <w:id w:val="86213164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Üretici / EPC / kurulum firması / yazılım sağlayıcısı</w:t>
            </w:r>
          </w:p>
        </w:tc>
        <w:tc>
          <w:tcPr>
            <w:tcW w:type="dxa" w:w="6552"/>
            <w:vAlign w:val="center"/>
            <w:tcMar>
              <w:top w:w="45" w:type="dxa"/>
              <w:bottom w:w="45" w:type="dxa"/>
              <w:left w:w="70" w:type="dxa"/>
              <w:right w:w="70" w:type="dxa"/>
            </w:tcMar>
          </w:tcPr>
          <w:p>
            <w:sdt>
              <w:sdtPr>
                <w:alias w:val="Üretici / EPC / kurulum firması / yazılım sağlayıcısı"/>
                <w:tag w:val="olyelectra-supplier-registration-form-tr_2_1_1_2"/>
                <w:id w:val="186002370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Hizmet verilen ülkeler</w:t>
            </w:r>
          </w:p>
        </w:tc>
        <w:tc>
          <w:tcPr>
            <w:tcW w:type="dxa" w:w="6552"/>
            <w:vAlign w:val="center"/>
            <w:tcMar>
              <w:top w:w="45" w:type="dxa"/>
              <w:bottom w:w="45" w:type="dxa"/>
              <w:left w:w="70" w:type="dxa"/>
              <w:right w:w="70" w:type="dxa"/>
            </w:tcMar>
          </w:tcPr>
          <w:p>
            <w:sdt>
              <w:sdtPr>
                <w:alias w:val="Hizmet verilen ülkeler"/>
                <w:tag w:val="olyelectra-supplier-registration-form-tr_2_2_1_3"/>
                <w:id w:val="1424928088"/>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Kabiliyet</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Ürünler/hizmetler</w:t>
            </w:r>
          </w:p>
        </w:tc>
        <w:tc>
          <w:tcPr>
            <w:tcW w:type="dxa" w:w="6552"/>
            <w:vAlign w:val="center"/>
            <w:tcMar>
              <w:top w:w="45" w:type="dxa"/>
              <w:bottom w:w="45" w:type="dxa"/>
              <w:left w:w="70" w:type="dxa"/>
              <w:right w:w="70" w:type="dxa"/>
            </w:tcMar>
          </w:tcPr>
          <w:p>
            <w:sdt>
              <w:sdtPr>
                <w:alias w:val="Ürünler/hizmetler"/>
                <w:tag w:val="olyelectra-supplier-registration-form-tr_3_0_1_4"/>
                <w:id w:val="42435311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Standartlara uyum</w:t>
            </w:r>
          </w:p>
        </w:tc>
        <w:tc>
          <w:tcPr>
            <w:tcW w:type="dxa" w:w="6552"/>
            <w:vAlign w:val="center"/>
            <w:tcMar>
              <w:top w:w="45" w:type="dxa"/>
              <w:bottom w:w="45" w:type="dxa"/>
              <w:left w:w="70" w:type="dxa"/>
              <w:right w:w="70" w:type="dxa"/>
            </w:tcMar>
          </w:tcPr>
          <w:p>
            <w:sdt>
              <w:sdtPr>
                <w:alias w:val="Standartlara uyum"/>
                <w:tag w:val="olyelectra-supplier-registration-form-tr_3_1_1_5"/>
                <w:id w:val="44828823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Kurulum ve devreye alma</w:t>
            </w:r>
          </w:p>
        </w:tc>
        <w:tc>
          <w:tcPr>
            <w:tcW w:type="dxa" w:w="6552"/>
            <w:vAlign w:val="center"/>
            <w:tcMar>
              <w:top w:w="45" w:type="dxa"/>
              <w:bottom w:w="45" w:type="dxa"/>
              <w:left w:w="70" w:type="dxa"/>
              <w:right w:w="70" w:type="dxa"/>
            </w:tcMar>
          </w:tcPr>
          <w:p>
            <w:sdt>
              <w:sdtPr>
                <w:alias w:val="Kurulum ve devreye alma"/>
                <w:tag w:val="olyelectra-supplier-registration-form-tr_3_2_1_6"/>
                <w:id w:val="150268693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Arka uç/API kabiliyeti</w:t>
            </w:r>
          </w:p>
        </w:tc>
        <w:tc>
          <w:tcPr>
            <w:tcW w:type="dxa" w:w="6552"/>
            <w:vAlign w:val="center"/>
            <w:tcMar>
              <w:top w:w="45" w:type="dxa"/>
              <w:bottom w:w="45" w:type="dxa"/>
              <w:left w:w="70" w:type="dxa"/>
              <w:right w:w="70" w:type="dxa"/>
            </w:tcMar>
          </w:tcPr>
          <w:p>
            <w:sdt>
              <w:sdtPr>
                <w:alias w:val="Arka uç/API kabiliyeti"/>
                <w:tag w:val="olyelectra-supplier-registration-form-tr_3_3_1_7"/>
                <w:id w:val="122765804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Servis ağı</w:t>
            </w:r>
          </w:p>
        </w:tc>
        <w:tc>
          <w:tcPr>
            <w:tcW w:type="dxa" w:w="6552"/>
            <w:vAlign w:val="center"/>
            <w:tcMar>
              <w:top w:w="45" w:type="dxa"/>
              <w:bottom w:w="45" w:type="dxa"/>
              <w:left w:w="70" w:type="dxa"/>
              <w:right w:w="70" w:type="dxa"/>
            </w:tcMar>
          </w:tcPr>
          <w:p>
            <w:sdt>
              <w:sdtPr>
                <w:alias w:val="Servis ağı"/>
                <w:tag w:val="olyelectra-supplier-registration-form-tr_3_4_1_8"/>
                <w:id w:val="1539176250"/>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Kalite ve güvenlik</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Sertifikalar</w:t>
            </w:r>
          </w:p>
        </w:tc>
        <w:tc>
          <w:tcPr>
            <w:tcW w:type="dxa" w:w="6552"/>
            <w:vAlign w:val="center"/>
            <w:tcMar>
              <w:top w:w="45" w:type="dxa"/>
              <w:bottom w:w="45" w:type="dxa"/>
              <w:left w:w="70" w:type="dxa"/>
              <w:right w:w="70" w:type="dxa"/>
            </w:tcMar>
          </w:tcPr>
          <w:p>
            <w:sdt>
              <w:sdtPr>
                <w:alias w:val="Sertifikalar"/>
                <w:tag w:val="olyelectra-supplier-registration-form-tr_4_0_1_9"/>
                <w:id w:val="180805920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Ürün testleri</w:t>
            </w:r>
          </w:p>
        </w:tc>
        <w:tc>
          <w:tcPr>
            <w:tcW w:type="dxa" w:w="6552"/>
            <w:vAlign w:val="center"/>
            <w:tcMar>
              <w:top w:w="45" w:type="dxa"/>
              <w:bottom w:w="45" w:type="dxa"/>
              <w:left w:w="70" w:type="dxa"/>
              <w:right w:w="70" w:type="dxa"/>
            </w:tcMar>
          </w:tcPr>
          <w:p>
            <w:sdt>
              <w:sdtPr>
                <w:alias w:val="Ürün testleri"/>
                <w:tag w:val="olyelectra-supplier-registration-form-tr_4_1_1_10"/>
                <w:id w:val="26301089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İSG ve çevre programı</w:t>
            </w:r>
          </w:p>
        </w:tc>
        <w:tc>
          <w:tcPr>
            <w:tcW w:type="dxa" w:w="6552"/>
            <w:vAlign w:val="center"/>
            <w:tcMar>
              <w:top w:w="45" w:type="dxa"/>
              <w:bottom w:w="45" w:type="dxa"/>
              <w:left w:w="70" w:type="dxa"/>
              <w:right w:w="70" w:type="dxa"/>
            </w:tcMar>
          </w:tcPr>
          <w:p>
            <w:sdt>
              <w:sdtPr>
                <w:alias w:val="İSG ve çevre programı"/>
                <w:tag w:val="olyelectra-supplier-registration-form-tr_4_2_1_11"/>
                <w:id w:val="111506522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Siber güvenlik</w:t>
            </w:r>
          </w:p>
        </w:tc>
        <w:tc>
          <w:tcPr>
            <w:tcW w:type="dxa" w:w="6552"/>
            <w:vAlign w:val="center"/>
            <w:tcMar>
              <w:top w:w="45" w:type="dxa"/>
              <w:bottom w:w="45" w:type="dxa"/>
              <w:left w:w="70" w:type="dxa"/>
              <w:right w:w="70" w:type="dxa"/>
            </w:tcMar>
          </w:tcPr>
          <w:p>
            <w:sdt>
              <w:sdtPr>
                <w:alias w:val="Siber güvenlik"/>
                <w:tag w:val="olyelectra-supplier-registration-form-tr_4_3_1_12"/>
                <w:id w:val="170109507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Garanti süreci</w:t>
            </w:r>
          </w:p>
        </w:tc>
        <w:tc>
          <w:tcPr>
            <w:tcW w:type="dxa" w:w="6552"/>
            <w:vAlign w:val="center"/>
            <w:tcMar>
              <w:top w:w="45" w:type="dxa"/>
              <w:bottom w:w="45" w:type="dxa"/>
              <w:left w:w="70" w:type="dxa"/>
              <w:right w:w="70" w:type="dxa"/>
            </w:tcMar>
          </w:tcPr>
          <w:p>
            <w:sdt>
              <w:sdtPr>
                <w:alias w:val="Garanti süreci"/>
                <w:tag w:val="olyelectra-supplier-registration-form-tr_4_4_1_13"/>
                <w:id w:val="1007680143"/>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Ticari bilgiler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Termin süresi</w:t>
            </w:r>
          </w:p>
        </w:tc>
        <w:tc>
          <w:tcPr>
            <w:tcW w:type="dxa" w:w="6552"/>
            <w:vAlign w:val="center"/>
            <w:tcMar>
              <w:top w:w="45" w:type="dxa"/>
              <w:bottom w:w="45" w:type="dxa"/>
              <w:left w:w="70" w:type="dxa"/>
              <w:right w:w="70" w:type="dxa"/>
            </w:tcMar>
          </w:tcPr>
          <w:p>
            <w:sdt>
              <w:sdtPr>
                <w:alias w:val="Termin süresi"/>
                <w:tag w:val="olyelectra-supplier-registration-form-tr_5_0_1_14"/>
                <w:id w:val="26184346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Asgari sipariş miktarı (MOQ)</w:t>
            </w:r>
          </w:p>
        </w:tc>
        <w:tc>
          <w:tcPr>
            <w:tcW w:type="dxa" w:w="6552"/>
            <w:vAlign w:val="center"/>
            <w:tcMar>
              <w:top w:w="45" w:type="dxa"/>
              <w:bottom w:w="45" w:type="dxa"/>
              <w:left w:w="70" w:type="dxa"/>
              <w:right w:w="70" w:type="dxa"/>
            </w:tcMar>
          </w:tcPr>
          <w:p>
            <w:sdt>
              <w:sdtPr>
                <w:alias w:val="Asgari sipariş miktarı (MOQ)"/>
                <w:tag w:val="olyelectra-supplier-registration-form-tr_5_1_1_15"/>
                <w:id w:val="37825315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Bölge</w:t>
            </w:r>
          </w:p>
        </w:tc>
        <w:tc>
          <w:tcPr>
            <w:tcW w:type="dxa" w:w="6552"/>
            <w:vAlign w:val="center"/>
            <w:tcMar>
              <w:top w:w="45" w:type="dxa"/>
              <w:bottom w:w="45" w:type="dxa"/>
              <w:left w:w="70" w:type="dxa"/>
              <w:right w:w="70" w:type="dxa"/>
            </w:tcMar>
          </w:tcPr>
          <w:p>
            <w:sdt>
              <w:sdtPr>
                <w:alias w:val="Bölge"/>
                <w:tag w:val="olyelectra-supplier-registration-form-tr_5_2_1_16"/>
                <w:id w:val="127532164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Fiyatlandırma modeli</w:t>
            </w:r>
          </w:p>
        </w:tc>
        <w:tc>
          <w:tcPr>
            <w:tcW w:type="dxa" w:w="6552"/>
            <w:vAlign w:val="center"/>
            <w:tcMar>
              <w:top w:w="45" w:type="dxa"/>
              <w:bottom w:w="45" w:type="dxa"/>
              <w:left w:w="70" w:type="dxa"/>
              <w:right w:w="70" w:type="dxa"/>
            </w:tcMar>
          </w:tcPr>
          <w:p>
            <w:sdt>
              <w:sdtPr>
                <w:alias w:val="Fiyatlandırma modeli"/>
                <w:tag w:val="olyelectra-supplier-registration-form-tr_5_3_1_17"/>
                <w:id w:val="169658689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Destek koşulları</w:t>
            </w:r>
          </w:p>
        </w:tc>
        <w:tc>
          <w:tcPr>
            <w:tcW w:type="dxa" w:w="6552"/>
            <w:vAlign w:val="center"/>
            <w:tcMar>
              <w:top w:w="45" w:type="dxa"/>
              <w:bottom w:w="45" w:type="dxa"/>
              <w:left w:w="70" w:type="dxa"/>
              <w:right w:w="70" w:type="dxa"/>
            </w:tcMar>
          </w:tcPr>
          <w:p>
            <w:sdt>
              <w:sdtPr>
                <w:alias w:val="Destek koşulları"/>
                <w:tag w:val="olyelectra-supplier-registration-form-tr_5_4_1_18"/>
                <w:id w:val="1585379010"/>
                <w:color w:val="B08A28"/>
                <w:appearance w:val="boundingBox"/>
                <w:text/>
              </w:sdtPr>
              <w:sdtContent>
                <w:r>
                  <w:rPr>
                    <w:color w:val="6D7D87"/>
                    <w:i/>
                    <w:sz w:val="18"/>
                    <w:lang w:val="tr-TR" w:bidi="tr-TR"/>
                  </w:rPr>
                  <w:t>Yanıtınızı girin.</w:t>
                </w:r>
              </w:sdtContent>
            </w:sdt>
          </w:p>
        </w:tc>
      </w:tr>
    </w:tbl>
    <w:p>
      <w:pPr>
        <w:pStyle w:val="Heading1"/>
        <w:keepNext/>
        <w:pageBreakBefore/>
        <w:spacing w:after="40" w:before="80" w:line="240" w:lineRule="auto"/>
      </w:pPr>
      <w:r>
        <w:t>Yetkili imzalar</w:t>
      </w:r>
    </w:p>
    <w:tbl>
      <w:tblPr>
        <w:tblStyle w:val="TableGrid"/>
        <w:tblW w:type="auto" w:w="0"/>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r/>
            <w:r>
              <w:rPr>
                <w:rFonts w:ascii="Aptos" w:hAnsi="Aptos"/>
                <w:b/>
                <w:color w:val="071A33"/>
                <w:sz w:val="16"/>
                <w:lang w:val="tr-TR" w:bidi="tr-TR"/>
              </w:rPr>
              <w:t>Kuruluş / taraf - Taraf 1</w:t>
            </w:r>
          </w:p>
        </w:tc>
      </w:tr>
      <w:tr>
        <w:tc>
          <w:tcPr>
            <w:tcW w:type="dxa" w:w="10119"/>
            <w:vAlign w:val="center"/>
            <w:shd w:fill="FFFFFF"/>
          </w:tcPr>
          <w:p>
            <w:sdt>
              <w:sdtPr>
                <w:alias w:val="Yetkili kişinin adı ve unvanı"/>
                <w:tag w:val="olyelectra-supplier-registration-form-tr_signature_1_19"/>
                <w:id w:val="1018252918"/>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sdt>
              <w:sdtPr>
                <w:alias w:val="İmza"/>
                <w:tag w:val="olyelectra-supplier-registration-form-tr_signature_2_20"/>
                <w:id w:val="868615801"/>
                <w:color w:val="B08A28"/>
                <w:appearance w:val="boundingBox"/>
                <w:text/>
              </w:sdtPr>
              <w:sdtContent>
                <w:r>
                  <w:rPr>
                    <w:color w:val="6D7D87"/>
                    <w:i/>
                    <w:sz w:val="18"/>
                    <w:lang w:val="tr-TR" w:bidi="tr-TR"/>
                  </w:rPr>
                  <w:t>Burayı imzalayın.</w:t>
                </w:r>
              </w:sdtContent>
            </w:sdt>
          </w:p>
        </w:tc>
      </w:tr>
      <w:tr>
        <w:tc>
          <w:tcPr>
            <w:tcW w:type="dxa" w:w="10119"/>
            <w:vAlign w:val="center"/>
            <w:shd w:fill="FFFFFF"/>
          </w:tcPr>
          <w:p>
            <w:sdt>
              <w:sdtPr>
                <w:alias w:val="Tarih"/>
                <w:tag w:val="olyelectra-supplier-registration-form-tr_signature_3_21"/>
                <w:id w:val="1910380658"/>
                <w:color w:val="B08A28"/>
                <w:appearance w:val="boundingBox"/>
                <w:text/>
              </w:sdtPr>
              <w:sdtContent>
                <w:r>
                  <w:rPr>
                    <w:color w:val="6D7D87"/>
                    <w:i/>
                    <w:sz w:val="18"/>
                    <w:lang w:val="tr-TR" w:bidi="tr-TR"/>
                  </w:rPr>
                  <w:t>Tarihi girin.</w:t>
                </w:r>
              </w:sdtContent>
            </w:sdt>
          </w:p>
        </w:tc>
      </w:tr>
      <w:tr>
        <w:tc>
          <w:tcPr>
            <w:tcW w:type="dxa" w:w="10119"/>
            <w:vAlign w:val="center"/>
            <w:shd w:fill="FFFFFF"/>
          </w:tcPr>
          <w:p>
            <w:r/>
            <w:r>
              <w:rPr>
                <w:rFonts w:ascii="Aptos" w:hAnsi="Aptos"/>
                <w:b w:val="0"/>
                <w:color w:val="071A33"/>
                <w:sz w:val="16"/>
                <w:lang w:val="tr-TR" w:bidi="tr-TR"/>
              </w:rPr>
            </w:r>
          </w:p>
        </w:tc>
      </w:tr>
    </w:tbl>
    <w:p>
      <w:pPr>
        <w:spacing w:after="40" w:line="240" w:lineRule="auto"/>
      </w:pPr>
      <w:r>
        <w:t>Profesyonel iş kullanımı için hazırlanmış bir şablondur. Hukuki, düzenleyici, ihracat kontrolü, tıbbi veya teknik tavsiye niteliğinde değildir. İmzalamadan veya dayanak olarak kullanmadan önce ilgili işlem ve yargı alanına göre gözden geçirin ve uyarlayın.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OE-FRM-002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2424"/>
                <wp:docPr id="1" name="Picture 1" descr="OLYELECTRA logo" title="OLYELECTRA logo"/>
                <wp:cNvGraphicFramePr>
                  <a:graphicFrameLocks noChangeAspect="1"/>
                </wp:cNvGraphicFramePr>
                <a:graphic>
                  <a:graphicData uri="http://schemas.openxmlformats.org/drawingml/2006/picture">
                    <pic:pic>
                      <pic:nvPicPr>
                        <pic:cNvPr id="0" name="olyelectra-logo-wordmark.png"/>
                        <pic:cNvPicPr/>
                      </pic:nvPicPr>
                      <pic:blipFill>
                        <a:blip r:embed="rId1"/>
                        <a:stretch>
                          <a:fillRect/>
                        </a:stretch>
                      </pic:blipFill>
                      <pic:spPr>
                        <a:xfrm>
                          <a:off x="0" y="0"/>
                          <a:ext cx="1417320" cy="152424"/>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OE-FRM-002</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Enerji Tedarikçisi Kayıt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