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line="240" w:lineRule="auto"/>
        <w:jc w:val="center"/>
      </w:pPr>
      <w:r>
        <w:rPr>
          <w:b/>
          <w:color w:val="C7A24B"/>
          <w:sz w:val="28"/>
          <w:lang w:val="ar" w:bidi="ar-SA"/>
        </w:rPr>
        <w:t>OLYMEDICA</w:t>
      </w:r>
    </w:p>
    <w:p>
      <w:pPr>
        <w:pStyle w:val="Title"/>
        <w:spacing w:after="40" w:line="240" w:lineRule="auto"/>
        <w:jc w:val="right"/>
        <w:bidi/>
      </w:pPr>
      <w:r>
        <w:rPr>
          <w:rtl/>
        </w:rPr>
        <w:t>نموذج الاستفسار عن منتج طبي</w:t>
      </w:r>
    </w:p>
    <w:p>
      <w:pPr>
        <w:spacing w:after="40" w:line="240" w:lineRule="auto"/>
        <w:jc w:val="right"/>
        <w:bidi/>
      </w:pPr>
      <w:r>
        <w:rPr>
          <w:rtl/>
        </w:rPr>
        <w:t>نموذج استقبال قابل للتعبئة</w:t>
      </w:r>
    </w:p>
    <w:p>
      <w:pPr>
        <w:spacing w:after="40" w:line="240" w:lineRule="auto"/>
        <w:jc w:val="right"/>
        <w:bidi/>
      </w:pPr>
      <w:r>
        <w:rPr>
          <w:rtl/>
        </w:rPr>
        <w:t>المعدات الطبية غير الدوائية وتوريد مستلزمات الرعاية الصحية</w:t>
      </w:r>
    </w:p>
    <w:tbl>
      <w:tblPr>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5059"/>
            <w:vAlign w:val="center"/>
            <w:shd w:fill="071A33"/>
          </w:tcPr>
          <w:p>
            <w:pPr>
              <w:bidi/>
              <w:jc w:val="right"/>
            </w:pPr>
            <w:r/>
            <w:r>
              <w:rPr>
                <w:rFonts w:ascii="Aptos" w:hAnsi="Aptos"/>
                <w:b/>
                <w:color w:val="FFFFFF"/>
                <w:sz w:val="16"/>
                <w:lang w:val="ar" w:bidi="ar-SA"/>
                <w:rtl/>
              </w:rPr>
              <w:t>رمز الوثيقة</w:t>
            </w:r>
          </w:p>
        </w:tc>
        <w:tc>
          <w:tcPr>
            <w:tcW w:type="dxa" w:w="5059"/>
            <w:vAlign w:val="center"/>
            <w:shd w:fill="F3F5F7"/>
          </w:tcPr>
          <w:p>
            <w:r/>
            <w:r>
              <w:rPr>
                <w:rFonts w:ascii="Aptos" w:hAnsi="Aptos"/>
                <w:b w:val="0"/>
                <w:color w:val="3D4A5C"/>
                <w:sz w:val="16"/>
                <w:lang w:val="ar" w:bidi="ar-SA"/>
              </w:rPr>
              <w:t>OM-FRM-001</w:t>
            </w:r>
          </w:p>
        </w:tc>
      </w:tr>
      <w:tr>
        <w:tc>
          <w:tcPr>
            <w:tcW w:type="dxa" w:w="5059"/>
            <w:vAlign w:val="center"/>
            <w:shd w:fill="071A33"/>
          </w:tcPr>
          <w:p>
            <w:pPr>
              <w:bidi/>
              <w:jc w:val="right"/>
            </w:pPr>
            <w:r/>
            <w:r>
              <w:rPr>
                <w:rFonts w:ascii="Aptos" w:hAnsi="Aptos"/>
                <w:b/>
                <w:color w:val="FFFFFF"/>
                <w:sz w:val="16"/>
                <w:lang w:val="ar" w:bidi="ar-SA"/>
                <w:rtl/>
              </w:rPr>
              <w:t>الإصدار / تاريخ السريان</w:t>
            </w:r>
          </w:p>
        </w:tc>
        <w:tc>
          <w:tcPr>
            <w:tcW w:type="dxa" w:w="5059"/>
            <w:vAlign w:val="center"/>
            <w:shd w:fill="F3F5F7"/>
          </w:tcPr>
          <w:p>
            <w:pPr>
              <w:bidi/>
              <w:jc w:val="right"/>
            </w:pPr>
            <w:r/>
            <w:r>
              <w:rPr>
                <w:rFonts w:ascii="Aptos" w:hAnsi="Aptos"/>
                <w:b w:val="0"/>
                <w:color w:val="3D4A5C"/>
                <w:sz w:val="16"/>
                <w:lang w:val="ar" w:bidi="ar-SA"/>
                <w:rtl/>
              </w:rPr>
              <w:t>2.0 / ١ أغسطس ٢٠٢٦</w:t>
            </w:r>
          </w:p>
        </w:tc>
      </w:tr>
      <w:tr>
        <w:tc>
          <w:tcPr>
            <w:tcW w:type="dxa" w:w="5059"/>
            <w:vAlign w:val="center"/>
            <w:shd w:fill="071A33"/>
          </w:tcPr>
          <w:p>
            <w:pPr>
              <w:bidi/>
              <w:jc w:val="right"/>
            </w:pPr>
            <w:r/>
            <w:r>
              <w:rPr>
                <w:rFonts w:ascii="Aptos" w:hAnsi="Aptos"/>
                <w:b/>
                <w:color w:val="FFFFFF"/>
                <w:sz w:val="16"/>
                <w:lang w:val="ar" w:bidi="ar-SA"/>
                <w:rtl/>
              </w:rPr>
              <w:t>التصنيف</w:t>
            </w:r>
          </w:p>
        </w:tc>
        <w:tc>
          <w:tcPr>
            <w:tcW w:type="dxa" w:w="5059"/>
            <w:vAlign w:val="center"/>
            <w:shd w:fill="F3F5F7"/>
          </w:tcPr>
          <w:p>
            <w:pPr>
              <w:bidi/>
              <w:jc w:val="right"/>
            </w:pPr>
            <w:r/>
            <w:r>
              <w:rPr>
                <w:rFonts w:ascii="Aptos" w:hAnsi="Aptos"/>
                <w:b w:val="0"/>
                <w:color w:val="3D4A5C"/>
                <w:sz w:val="16"/>
                <w:lang w:val="ar" w:bidi="ar-SA"/>
                <w:rtl/>
              </w:rPr>
              <w:t>نموذج أعمال</w:t>
            </w:r>
          </w:p>
        </w:tc>
      </w:tr>
      <w:tr>
        <w:tc>
          <w:tcPr>
            <w:tcW w:type="dxa" w:w="5059"/>
            <w:vAlign w:val="center"/>
            <w:shd w:fill="071A33"/>
          </w:tcPr>
          <w:p>
            <w:pPr>
              <w:bidi/>
              <w:jc w:val="right"/>
            </w:pPr>
            <w:r/>
            <w:r>
              <w:rPr>
                <w:rFonts w:ascii="Aptos" w:hAnsi="Aptos"/>
                <w:b/>
                <w:color w:val="FFFFFF"/>
                <w:sz w:val="16"/>
                <w:lang w:val="ar" w:bidi="ar-SA"/>
                <w:rtl/>
              </w:rPr>
              <w:t>مالك الوثيقة</w:t>
            </w:r>
          </w:p>
        </w:tc>
        <w:tc>
          <w:tcPr>
            <w:tcW w:type="dxa" w:w="5059"/>
            <w:vAlign w:val="center"/>
            <w:shd w:fill="F3F5F7"/>
          </w:tcPr>
          <w:p>
            <w:pPr>
              <w:bidi/>
              <w:jc w:val="right"/>
            </w:pPr>
            <w:r/>
            <w:r>
              <w:rPr>
                <w:rFonts w:ascii="Aptos" w:hAnsi="Aptos"/>
                <w:b w:val="0"/>
                <w:color w:val="3D4A5C"/>
                <w:sz w:val="16"/>
                <w:lang w:val="ar" w:bidi="ar-SA"/>
                <w:rtl/>
              </w:rPr>
              <w:t>OLYVENRA LTD - الحوكمة المؤسسية</w:t>
            </w:r>
          </w:p>
        </w:tc>
      </w:tr>
    </w:tbl>
    <w:p>
      <w:pPr>
        <w:pStyle w:val="Heading1"/>
        <w:keepNext/>
        <w:spacing w:after="40" w:before="80" w:line="240" w:lineRule="auto"/>
        <w:bidi/>
        <w:jc w:val="right"/>
      </w:pPr>
      <w:r>
        <w:rPr>
          <w:rtl/>
        </w:rPr>
        <w:t>غرض الوثيقة</w:t>
      </w:r>
    </w:p>
    <w:p>
      <w:pPr>
        <w:spacing w:after="40" w:line="240" w:lineRule="auto"/>
        <w:bidi/>
        <w:jc w:val="right"/>
      </w:pPr>
      <w:r>
        <w:rPr>
          <w:rtl/>
        </w:rPr>
        <w:t>تسجيل متطلب لمعدات طبية غير دوائية أو جهاز أو مادة استهلاكية أو خدمة، بما يشمل الاستخدام المقصود والأدلة التنظيمية والتتبع والتسليم واحتياجات الدعم.</w:t>
      </w:r>
    </w:p>
    <w:p>
      <w:pPr>
        <w:pStyle w:val="Heading1"/>
        <w:keepNext/>
        <w:spacing w:after="40" w:before="80" w:line="240" w:lineRule="auto"/>
        <w:bidi/>
        <w:jc w:val="right"/>
      </w:pPr>
      <w:r>
        <w:rPr>
          <w:rtl/>
        </w:rPr>
        <w:t>النطاق والاستخدام</w:t>
      </w:r>
    </w:p>
    <w:p>
      <w:pPr>
        <w:spacing w:after="40" w:line="240" w:lineRule="auto"/>
        <w:bidi/>
        <w:jc w:val="right"/>
      </w:pPr>
      <w:r>
        <w:rPr>
          <w:rtl/>
        </w:rPr>
        <w:t>أكمل جميع الحقول المنطبقة واكتب «لا ينطبق» عند الحاجة. أرفق المستندات الداعمة السارية وأرسل النموذج إلى info@olyvenra.com. لا ترسل عبر البريد الإلكتروني كلمات المرور أو بيانات بطاقات الدفع أو السجلات التي تكشف هوية المريض أو المعلومات المصنفة أو بيانات الدخول المصرفية أو البيانات التقنية الخاضعة لضوابط التصدير؛ واطلب أولا قناة آمنة معتمدة. لا يترتب على إرسال النموذج أي التزام بتقديم عرض أو الموافقة أو التسجيل أو إبرام معاملة.</w:t>
      </w:r>
    </w:p>
    <w:p>
      <w:pPr>
        <w:bidi/>
        <w:jc w:val="right"/>
      </w:pPr>
      <w:r>
        <w:rPr>
          <w:b/>
          <w:lang w:val="ar" w:bidi="ar-SA"/>
          <w:rtl/>
        </w:rPr>
        <w:t xml:space="preserve">الخصوصية: </w:t>
      </w:r>
      <w:r>
        <w:t xml:space="preserve"> </w:t>
      </w:r>
      <w:hyperlink r:id="rId11">
        <w:r>
          <w:rPr>
            <w:color w:val="8A6A10"/>
            <w:u w:val="single"/>
            <w:lang w:val="ar" w:bidi="ar-SA"/>
            <w:rtl/>
          </w:rPr>
          <w:t>اقرأ إشعار الخصوصية لدى OLYVENRA</w:t>
        </w:r>
      </w:hyperlink>
    </w:p>
    <w:tbl>
      <w:tblPr>
        <w:tblStyle w:val="TableGrid"/>
        <w:tblW w:type="auto" w:w="0"/>
        <w:jc w:val="center"/>
        <w:tblLook w:firstColumn="1" w:firstRow="1" w:lastColumn="0" w:lastRow="0" w:noHBand="0" w:noVBand="1" w:val="04A0"/>
        <w:tblCaption w:val="حقول النموذج والإجابات"/>
        <w:tblDescription w:val="حقول النموذج والإجابات"/>
      </w:tblPr>
      <w:tblGrid>
        <w:gridCol w:w="2530"/>
        <w:gridCol w:w="2530"/>
        <w:gridCol w:w="2530"/>
        <w:gridCol w:w="2530"/>
      </w:tblGrid>
      <w:tr>
        <w:tc>
          <w:tcPr>
            <w:tcW w:type="dxa" w:w="2530"/>
            <w:vAlign w:val="center"/>
            <w:shd w:fill="071A33"/>
          </w:tcPr>
          <w:p>
            <w:pPr>
              <w:bidi/>
              <w:jc w:val="right"/>
            </w:pPr>
            <w:r/>
            <w:r>
              <w:rPr>
                <w:rFonts w:ascii="Aptos" w:hAnsi="Aptos"/>
                <w:b/>
                <w:color w:val="FFFFFF"/>
                <w:sz w:val="16"/>
                <w:lang w:val="ar" w:bidi="ar-SA"/>
                <w:rtl/>
              </w:rPr>
              <w:t>إعداد</w:t>
            </w:r>
          </w:p>
        </w:tc>
        <w:tc>
          <w:tcPr>
            <w:tcW w:type="dxa" w:w="2530"/>
            <w:vAlign w:val="center"/>
            <w:shd w:fill="F3F5F7"/>
          </w:tcPr>
          <w:p>
            <w:pPr>
              <w:bidi/>
              <w:jc w:val="right"/>
            </w:pPr>
            <w:r/>
            <w:r>
              <w:rPr>
                <w:rFonts w:ascii="Aptos" w:hAnsi="Aptos"/>
                <w:b w:val="0"/>
                <w:color w:val="3D4A5C"/>
                <w:sz w:val="16"/>
                <w:lang w:val="ar" w:bidi="ar-SA"/>
                <w:rtl/>
              </w:rPr>
              <w:t>الحوكمة المؤسسية</w:t>
            </w:r>
          </w:p>
        </w:tc>
        <w:tc>
          <w:tcPr>
            <w:tcW w:type="dxa" w:w="2530"/>
            <w:vAlign w:val="center"/>
            <w:shd w:fill="071A33"/>
          </w:tcPr>
          <w:p>
            <w:pPr>
              <w:bidi/>
              <w:jc w:val="right"/>
            </w:pPr>
            <w:r/>
            <w:r>
              <w:rPr>
                <w:rFonts w:ascii="Aptos" w:hAnsi="Aptos"/>
                <w:b/>
                <w:color w:val="FFFFFF"/>
                <w:sz w:val="16"/>
                <w:lang w:val="ar" w:bidi="ar-SA"/>
                <w:rtl/>
              </w:rPr>
              <w:t>اعتماد</w:t>
            </w:r>
          </w:p>
        </w:tc>
        <w:tc>
          <w:tcPr>
            <w:tcW w:type="dxa" w:w="2530"/>
            <w:vAlign w:val="center"/>
            <w:shd w:fill="F3F5F7"/>
          </w:tcPr>
          <w:p>
            <w:pPr>
              <w:bidi/>
              <w:jc w:val="right"/>
            </w:pPr>
            <w:r/>
            <w:r>
              <w:rPr>
                <w:rFonts w:ascii="Aptos" w:hAnsi="Aptos"/>
                <w:b w:val="0"/>
                <w:color w:val="3D4A5C"/>
                <w:sz w:val="16"/>
                <w:lang w:val="ar" w:bidi="ar-SA"/>
                <w:rtl/>
              </w:rPr>
              <w:t>المدير</w:t>
            </w:r>
          </w:p>
        </w:tc>
      </w:tr>
      <w:tr>
        <w:tc>
          <w:tcPr>
            <w:tcW w:type="dxa" w:w="2530"/>
            <w:vAlign w:val="center"/>
            <w:shd w:fill="071A33"/>
          </w:tcPr>
          <w:p>
            <w:pPr>
              <w:bidi/>
              <w:jc w:val="right"/>
            </w:pPr>
            <w:r/>
            <w:r>
              <w:rPr>
                <w:rFonts w:ascii="Aptos" w:hAnsi="Aptos"/>
                <w:b/>
                <w:color w:val="FFFFFF"/>
                <w:sz w:val="16"/>
                <w:lang w:val="ar" w:bidi="ar-SA"/>
                <w:rtl/>
              </w:rPr>
              <w:t>دورة المراجعة</w:t>
            </w:r>
          </w:p>
        </w:tc>
        <w:tc>
          <w:tcPr>
            <w:tcW w:type="dxa" w:w="2530"/>
            <w:vAlign w:val="center"/>
            <w:shd w:fill="F3F5F7"/>
          </w:tcPr>
          <w:p>
            <w:pPr>
              <w:bidi/>
              <w:jc w:val="right"/>
            </w:pPr>
            <w:r/>
            <w:r>
              <w:rPr>
                <w:rFonts w:ascii="Aptos" w:hAnsi="Aptos"/>
                <w:b w:val="0"/>
                <w:color w:val="3D4A5C"/>
                <w:sz w:val="16"/>
                <w:lang w:val="ar" w:bidi="ar-SA"/>
                <w:rtl/>
              </w:rPr>
              <w:t>سنويا أو عند حدوث تغيير جوهري</w:t>
            </w:r>
          </w:p>
        </w:tc>
        <w:tc>
          <w:tcPr>
            <w:tcW w:type="dxa" w:w="2530"/>
            <w:vAlign w:val="center"/>
            <w:shd w:fill="071A33"/>
          </w:tcPr>
          <w:p>
            <w:pPr>
              <w:bidi/>
              <w:jc w:val="right"/>
            </w:pPr>
            <w:r/>
            <w:r>
              <w:rPr>
                <w:rFonts w:ascii="Aptos" w:hAnsi="Aptos"/>
                <w:b/>
                <w:color w:val="FFFFFF"/>
                <w:sz w:val="16"/>
                <w:lang w:val="ar" w:bidi="ar-SA"/>
                <w:rtl/>
              </w:rPr>
              <w:t>المراجعة التالية</w:t>
            </w:r>
          </w:p>
        </w:tc>
        <w:tc>
          <w:tcPr>
            <w:tcW w:type="dxa" w:w="2530"/>
            <w:vAlign w:val="center"/>
            <w:shd w:fill="F3F5F7"/>
          </w:tcPr>
          <w:p>
            <w:pPr>
              <w:bidi/>
              <w:jc w:val="right"/>
            </w:pPr>
            <w:r/>
            <w:r>
              <w:rPr>
                <w:rFonts w:ascii="Aptos" w:hAnsi="Aptos"/>
                <w:b w:val="0"/>
                <w:color w:val="3D4A5C"/>
                <w:sz w:val="16"/>
                <w:lang w:val="ar" w:bidi="ar-SA"/>
                <w:rtl/>
              </w:rPr>
              <w:t>أغسطس ٢٠٢٧</w:t>
            </w:r>
          </w:p>
        </w:tc>
      </w:tr>
      <w:tr>
        <w:tc>
          <w:tcPr>
            <w:tcW w:type="dxa" w:w="2530"/>
            <w:vAlign w:val="center"/>
            <w:shd w:fill="071A33"/>
          </w:tcPr>
          <w:p>
            <w:pPr>
              <w:bidi/>
              <w:jc w:val="right"/>
            </w:pPr>
            <w:r/>
            <w:r>
              <w:rPr>
                <w:rFonts w:ascii="Aptos" w:hAnsi="Aptos"/>
                <w:b/>
                <w:color w:val="FFFFFF"/>
                <w:sz w:val="16"/>
                <w:lang w:val="ar" w:bidi="ar-SA"/>
                <w:rtl/>
              </w:rPr>
              <w:t>حالة السجل</w:t>
            </w:r>
          </w:p>
        </w:tc>
        <w:tc>
          <w:tcPr>
            <w:tcW w:type="dxa" w:w="2530"/>
            <w:vAlign w:val="center"/>
            <w:shd w:fill="F3F5F7"/>
          </w:tcPr>
          <w:p>
            <w:pPr>
              <w:bidi/>
              <w:jc w:val="right"/>
            </w:pPr>
            <w:r/>
            <w:r>
              <w:rPr>
                <w:rFonts w:ascii="Aptos" w:hAnsi="Aptos"/>
                <w:b w:val="0"/>
                <w:color w:val="3D4A5C"/>
                <w:sz w:val="16"/>
                <w:lang w:val="ar" w:bidi="ar-SA"/>
                <w:rtl/>
              </w:rPr>
              <w:t>النسخة الأصلية الخاضعة للرقابة</w:t>
            </w:r>
          </w:p>
        </w:tc>
        <w:tc>
          <w:tcPr>
            <w:tcW w:type="dxa" w:w="2530"/>
            <w:vAlign w:val="center"/>
            <w:shd w:fill="071A33"/>
          </w:tcPr>
          <w:p>
            <w:pPr>
              <w:bidi/>
              <w:jc w:val="right"/>
            </w:pPr>
            <w:r/>
            <w:r>
              <w:rPr>
                <w:rFonts w:ascii="Aptos" w:hAnsi="Aptos"/>
                <w:b/>
                <w:color w:val="FFFFFF"/>
                <w:sz w:val="16"/>
                <w:lang w:val="ar" w:bidi="ar-SA"/>
                <w:rtl/>
              </w:rPr>
              <w:t>اللغة</w:t>
            </w:r>
          </w:p>
        </w:tc>
        <w:tc>
          <w:tcPr>
            <w:tcW w:type="dxa" w:w="2530"/>
            <w:vAlign w:val="center"/>
            <w:shd w:fill="F3F5F7"/>
          </w:tcPr>
          <w:p>
            <w:pPr>
              <w:bidi/>
              <w:jc w:val="right"/>
            </w:pPr>
            <w:r/>
            <w:r>
              <w:rPr>
                <w:rFonts w:ascii="Aptos" w:hAnsi="Aptos"/>
                <w:b w:val="0"/>
                <w:color w:val="3D4A5C"/>
                <w:sz w:val="16"/>
                <w:lang w:val="ar" w:bidi="ar-SA"/>
                <w:rtl/>
              </w:rPr>
              <w:t>العربية</w:t>
            </w:r>
          </w:p>
        </w:tc>
      </w:tr>
    </w:tbl>
    <w:p>
      <w:pPr>
        <w:pStyle w:val="Heading1"/>
        <w:keepNext/>
        <w:spacing w:after="40" w:before="80" w:line="240" w:lineRule="auto"/>
        <w:bidi/>
        <w:jc w:val="right"/>
      </w:pPr>
      <w:r>
        <w:rPr>
          <w:rtl/>
        </w:rPr>
        <w:t>مقدم الطلب</w:t>
      </w:r>
    </w:p>
    <w:tbl>
      <w:tblPr>
        <w:tblStyle w:val="TableGrid"/>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المؤسسة</w:t>
            </w:r>
          </w:p>
        </w:tc>
        <w:tc>
          <w:tcPr>
            <w:tcW w:type="dxa" w:w="6552"/>
            <w:vAlign w:val="center"/>
            <w:tcMar>
              <w:top w:w="45" w:type="dxa"/>
              <w:bottom w:w="45" w:type="dxa"/>
              <w:left w:w="70" w:type="dxa"/>
              <w:right w:w="70" w:type="dxa"/>
            </w:tcMar>
          </w:tcPr>
          <w:p>
            <w:pPr>
              <w:bidi/>
              <w:jc w:val="right"/>
            </w:pPr>
            <w:sdt>
              <w:sdtPr>
                <w:alias w:val="المؤسسة"/>
                <w:tag w:val="olymedica-product-enquiry-form-ar_2_0_1_1"/>
                <w:id w:val="114947359"/>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البلد</w:t>
            </w:r>
          </w:p>
        </w:tc>
        <w:tc>
          <w:tcPr>
            <w:tcW w:type="dxa" w:w="6552"/>
            <w:vAlign w:val="center"/>
            <w:tcMar>
              <w:top w:w="45" w:type="dxa"/>
              <w:bottom w:w="45" w:type="dxa"/>
              <w:left w:w="70" w:type="dxa"/>
              <w:right w:w="70" w:type="dxa"/>
            </w:tcMar>
          </w:tcPr>
          <w:p>
            <w:pPr>
              <w:bidi/>
              <w:jc w:val="right"/>
            </w:pPr>
            <w:sdt>
              <w:sdtPr>
                <w:alias w:val="البلد"/>
                <w:tag w:val="olymedica-product-enquiry-form-ar_2_1_1_2"/>
                <w:id w:val="293694112"/>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جهة الاتصال</w:t>
            </w:r>
          </w:p>
        </w:tc>
        <w:tc>
          <w:tcPr>
            <w:tcW w:type="dxa" w:w="6552"/>
            <w:vAlign w:val="center"/>
            <w:tcMar>
              <w:top w:w="45" w:type="dxa"/>
              <w:bottom w:w="45" w:type="dxa"/>
              <w:left w:w="70" w:type="dxa"/>
              <w:right w:w="70" w:type="dxa"/>
            </w:tcMar>
          </w:tcPr>
          <w:p>
            <w:pPr>
              <w:bidi/>
              <w:jc w:val="right"/>
            </w:pPr>
            <w:sdt>
              <w:sdtPr>
                <w:alias w:val="جهة الاتصال"/>
                <w:tag w:val="olymedica-product-enquiry-form-ar_2_2_1_3"/>
                <w:id w:val="1985822464"/>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المشتري / الموزع / مقدم الخدمة</w:t>
            </w:r>
          </w:p>
        </w:tc>
        <w:tc>
          <w:tcPr>
            <w:tcW w:type="dxa" w:w="6552"/>
            <w:vAlign w:val="center"/>
            <w:tcMar>
              <w:top w:w="45" w:type="dxa"/>
              <w:bottom w:w="45" w:type="dxa"/>
              <w:left w:w="70" w:type="dxa"/>
              <w:right w:w="70" w:type="dxa"/>
            </w:tcMar>
          </w:tcPr>
          <w:p>
            <w:pPr>
              <w:bidi/>
              <w:jc w:val="right"/>
            </w:pPr>
            <w:sdt>
              <w:sdtPr>
                <w:alias w:val="المشتري / الموزع / مقدم الخدمة"/>
                <w:tag w:val="olymedica-product-enquiry-form-ar_2_3_1_4"/>
                <w:id w:val="996381948"/>
                <w:color w:val="B08A28"/>
                <w:appearance w:val="boundingBox"/>
                <w:text/>
              </w:sdtPr>
              <w:sdtContent>
                <w:r>
                  <w:rPr>
                    <w:color w:val="6D7D87"/>
                    <w:i/>
                    <w:sz w:val="18"/>
                    <w:lang w:val="ar" w:bidi="ar-SA"/>
                    <w:rtl/>
                  </w:rPr>
                  <w:t>أدخل الإجابة.</w:t>
                </w:r>
              </w:sdtContent>
            </w:sdt>
          </w:p>
        </w:tc>
      </w:tr>
    </w:tbl>
    <w:p>
      <w:pPr>
        <w:pStyle w:val="Heading1"/>
        <w:keepNext/>
        <w:spacing w:after="40" w:before="80" w:line="240" w:lineRule="auto"/>
        <w:bidi/>
        <w:jc w:val="right"/>
      </w:pPr>
      <w:r>
        <w:rPr>
          <w:rtl/>
        </w:rPr>
        <w:t>المنتج</w:t>
      </w:r>
    </w:p>
    <w:tbl>
      <w:tblPr>
        <w:tblStyle w:val="TableGrid"/>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الاسم العام للمنتج</w:t>
            </w:r>
          </w:p>
        </w:tc>
        <w:tc>
          <w:tcPr>
            <w:tcW w:type="dxa" w:w="6552"/>
            <w:vAlign w:val="center"/>
            <w:tcMar>
              <w:top w:w="45" w:type="dxa"/>
              <w:bottom w:w="45" w:type="dxa"/>
              <w:left w:w="70" w:type="dxa"/>
              <w:right w:w="70" w:type="dxa"/>
            </w:tcMar>
          </w:tcPr>
          <w:p>
            <w:pPr>
              <w:bidi/>
              <w:jc w:val="right"/>
            </w:pPr>
            <w:sdt>
              <w:sdtPr>
                <w:alias w:val="الاسم العام للمنتج"/>
                <w:tag w:val="olymedica-product-enquiry-form-ar_3_0_1_5"/>
                <w:id w:val="1388542026"/>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العلامة التجارية/المصنع</w:t>
            </w:r>
          </w:p>
        </w:tc>
        <w:tc>
          <w:tcPr>
            <w:tcW w:type="dxa" w:w="6552"/>
            <w:vAlign w:val="center"/>
            <w:tcMar>
              <w:top w:w="45" w:type="dxa"/>
              <w:bottom w:w="45" w:type="dxa"/>
              <w:left w:w="70" w:type="dxa"/>
              <w:right w:w="70" w:type="dxa"/>
            </w:tcMar>
          </w:tcPr>
          <w:p>
            <w:pPr>
              <w:bidi/>
              <w:jc w:val="right"/>
            </w:pPr>
            <w:sdt>
              <w:sdtPr>
                <w:alias w:val="العلامة التجارية/المصنع"/>
                <w:tag w:val="olymedica-product-enquiry-form-ar_3_1_1_6"/>
                <w:id w:val="1123412863"/>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رقم الطراز/الدليل</w:t>
            </w:r>
          </w:p>
        </w:tc>
        <w:tc>
          <w:tcPr>
            <w:tcW w:type="dxa" w:w="6552"/>
            <w:vAlign w:val="center"/>
            <w:tcMar>
              <w:top w:w="45" w:type="dxa"/>
              <w:bottom w:w="45" w:type="dxa"/>
              <w:left w:w="70" w:type="dxa"/>
              <w:right w:w="70" w:type="dxa"/>
            </w:tcMar>
          </w:tcPr>
          <w:p>
            <w:pPr>
              <w:bidi/>
              <w:jc w:val="right"/>
            </w:pPr>
            <w:sdt>
              <w:sdtPr>
                <w:alias w:val="رقم الطراز/الدليل"/>
                <w:tag w:val="olymedica-product-enquiry-form-ar_3_2_1_7"/>
                <w:id w:val="585851310"/>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الكمية</w:t>
            </w:r>
          </w:p>
        </w:tc>
        <w:tc>
          <w:tcPr>
            <w:tcW w:type="dxa" w:w="6552"/>
            <w:vAlign w:val="center"/>
            <w:tcMar>
              <w:top w:w="45" w:type="dxa"/>
              <w:bottom w:w="45" w:type="dxa"/>
              <w:left w:w="70" w:type="dxa"/>
              <w:right w:w="70" w:type="dxa"/>
            </w:tcMar>
          </w:tcPr>
          <w:p>
            <w:pPr>
              <w:bidi/>
              <w:jc w:val="right"/>
            </w:pPr>
            <w:sdt>
              <w:sdtPr>
                <w:alias w:val="الكمية"/>
                <w:tag w:val="olymedica-product-enquiry-form-ar_3_3_1_8"/>
                <w:id w:val="497907768"/>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التعبئة</w:t>
            </w:r>
          </w:p>
        </w:tc>
        <w:tc>
          <w:tcPr>
            <w:tcW w:type="dxa" w:w="6552"/>
            <w:vAlign w:val="center"/>
            <w:tcMar>
              <w:top w:w="45" w:type="dxa"/>
              <w:bottom w:w="45" w:type="dxa"/>
              <w:left w:w="70" w:type="dxa"/>
              <w:right w:w="70" w:type="dxa"/>
            </w:tcMar>
          </w:tcPr>
          <w:p>
            <w:pPr>
              <w:bidi/>
              <w:jc w:val="right"/>
            </w:pPr>
            <w:sdt>
              <w:sdtPr>
                <w:alias w:val="التعبئة"/>
                <w:tag w:val="olymedica-product-enquiry-form-ar_3_4_1_9"/>
                <w:id w:val="1408332443"/>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معقم / غير معقم</w:t>
            </w:r>
          </w:p>
        </w:tc>
        <w:tc>
          <w:tcPr>
            <w:tcW w:type="dxa" w:w="6552"/>
            <w:vAlign w:val="center"/>
            <w:tcMar>
              <w:top w:w="45" w:type="dxa"/>
              <w:bottom w:w="45" w:type="dxa"/>
              <w:left w:w="70" w:type="dxa"/>
              <w:right w:w="70" w:type="dxa"/>
            </w:tcMar>
          </w:tcPr>
          <w:p>
            <w:pPr>
              <w:bidi/>
              <w:jc w:val="right"/>
            </w:pPr>
            <w:sdt>
              <w:sdtPr>
                <w:alias w:val="معقم / غير معقم"/>
                <w:tag w:val="olymedica-product-enquiry-form-ar_3_5_1_10"/>
                <w:id w:val="1742647513"/>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متطلب مدة الصلاحية</w:t>
            </w:r>
          </w:p>
        </w:tc>
        <w:tc>
          <w:tcPr>
            <w:tcW w:type="dxa" w:w="6552"/>
            <w:vAlign w:val="center"/>
            <w:tcMar>
              <w:top w:w="45" w:type="dxa"/>
              <w:bottom w:w="45" w:type="dxa"/>
              <w:left w:w="70" w:type="dxa"/>
              <w:right w:w="70" w:type="dxa"/>
            </w:tcMar>
          </w:tcPr>
          <w:p>
            <w:pPr>
              <w:bidi/>
              <w:jc w:val="right"/>
            </w:pPr>
            <w:sdt>
              <w:sdtPr>
                <w:alias w:val="متطلب مدة الصلاحية"/>
                <w:tag w:val="olymedica-product-enquiry-form-ar_3_6_1_11"/>
                <w:id w:val="532318974"/>
                <w:color w:val="B08A28"/>
                <w:appearance w:val="boundingBox"/>
                <w:text/>
              </w:sdtPr>
              <w:sdtContent>
                <w:r>
                  <w:rPr>
                    <w:color w:val="6D7D87"/>
                    <w:i/>
                    <w:sz w:val="18"/>
                    <w:lang w:val="ar" w:bidi="ar-SA"/>
                    <w:rtl/>
                  </w:rPr>
                  <w:t>أدخل الإجابة.</w:t>
                </w:r>
              </w:sdtContent>
            </w:sdt>
          </w:p>
        </w:tc>
      </w:tr>
    </w:tbl>
    <w:p>
      <w:pPr>
        <w:pStyle w:val="Heading1"/>
        <w:keepNext/>
        <w:spacing w:after="40" w:before="80" w:line="240" w:lineRule="auto"/>
        <w:bidi/>
        <w:jc w:val="right"/>
      </w:pPr>
      <w:r>
        <w:rPr>
          <w:rtl/>
        </w:rPr>
        <w:t>المعلومات التنظيمية</w:t>
      </w:r>
    </w:p>
    <w:tbl>
      <w:tblPr>
        <w:tblStyle w:val="TableGrid"/>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الاستخدام المقصود</w:t>
            </w:r>
          </w:p>
        </w:tc>
        <w:tc>
          <w:tcPr>
            <w:tcW w:type="dxa" w:w="6552"/>
            <w:vAlign w:val="center"/>
            <w:tcMar>
              <w:top w:w="45" w:type="dxa"/>
              <w:bottom w:w="45" w:type="dxa"/>
              <w:left w:w="70" w:type="dxa"/>
              <w:right w:w="70" w:type="dxa"/>
            </w:tcMar>
          </w:tcPr>
          <w:p>
            <w:pPr>
              <w:bidi/>
              <w:jc w:val="right"/>
            </w:pPr>
            <w:sdt>
              <w:sdtPr>
                <w:alias w:val="الاستخدام المقصود"/>
                <w:tag w:val="olymedica-product-enquiry-form-ar_4_0_1_12"/>
                <w:id w:val="539875753"/>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بيئة الاستخدام</w:t>
            </w:r>
          </w:p>
        </w:tc>
        <w:tc>
          <w:tcPr>
            <w:tcW w:type="dxa" w:w="6552"/>
            <w:vAlign w:val="center"/>
            <w:tcMar>
              <w:top w:w="45" w:type="dxa"/>
              <w:bottom w:w="45" w:type="dxa"/>
              <w:left w:w="70" w:type="dxa"/>
              <w:right w:w="70" w:type="dxa"/>
            </w:tcMar>
          </w:tcPr>
          <w:p>
            <w:pPr>
              <w:bidi/>
              <w:jc w:val="right"/>
            </w:pPr>
            <w:sdt>
              <w:sdtPr>
                <w:alias w:val="بيئة الاستخدام"/>
                <w:tag w:val="olymedica-product-enquiry-form-ar_4_1_1_13"/>
                <w:id w:val="178189198"/>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فئة المخاطر إن كانت معروفة</w:t>
            </w:r>
          </w:p>
        </w:tc>
        <w:tc>
          <w:tcPr>
            <w:tcW w:type="dxa" w:w="6552"/>
            <w:vAlign w:val="center"/>
            <w:tcMar>
              <w:top w:w="45" w:type="dxa"/>
              <w:bottom w:w="45" w:type="dxa"/>
              <w:left w:w="70" w:type="dxa"/>
              <w:right w:w="70" w:type="dxa"/>
            </w:tcMar>
          </w:tcPr>
          <w:p>
            <w:pPr>
              <w:bidi/>
              <w:jc w:val="right"/>
            </w:pPr>
            <w:sdt>
              <w:sdtPr>
                <w:alias w:val="فئة المخاطر إن كانت معروفة"/>
                <w:tag w:val="olymedica-product-enquiry-form-ar_4_2_1_14"/>
                <w:id w:val="122533172"/>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ترخيص السوق المطلوب</w:t>
            </w:r>
          </w:p>
        </w:tc>
        <w:tc>
          <w:tcPr>
            <w:tcW w:type="dxa" w:w="6552"/>
            <w:vAlign w:val="center"/>
            <w:tcMar>
              <w:top w:w="45" w:type="dxa"/>
              <w:bottom w:w="45" w:type="dxa"/>
              <w:left w:w="70" w:type="dxa"/>
              <w:right w:w="70" w:type="dxa"/>
            </w:tcMar>
          </w:tcPr>
          <w:p>
            <w:pPr>
              <w:bidi/>
              <w:jc w:val="right"/>
            </w:pPr>
            <w:sdt>
              <w:sdtPr>
                <w:alias w:val="ترخيص السوق المطلوب"/>
                <w:tag w:val="olymedica-product-enquiry-form-ar_4_3_1_15"/>
                <w:id w:val="677830196"/>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أدلة CE/UKCA/FDA أو غيرها المطلوبة</w:t>
            </w:r>
          </w:p>
        </w:tc>
        <w:tc>
          <w:tcPr>
            <w:tcW w:type="dxa" w:w="6552"/>
            <w:vAlign w:val="center"/>
            <w:tcMar>
              <w:top w:w="45" w:type="dxa"/>
              <w:bottom w:w="45" w:type="dxa"/>
              <w:left w:w="70" w:type="dxa"/>
              <w:right w:w="70" w:type="dxa"/>
            </w:tcMar>
          </w:tcPr>
          <w:p>
            <w:pPr>
              <w:bidi/>
              <w:jc w:val="right"/>
            </w:pPr>
            <w:sdt>
              <w:sdtPr>
                <w:alias w:val="أدلة CE/UKCA/FDA أو غيرها المطلوبة"/>
                <w:tag w:val="olymedica-product-enquiry-form-ar_4_4_1_16"/>
                <w:id w:val="1329361019"/>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متطلب تتبع UDI / التشغيلة</w:t>
            </w:r>
          </w:p>
        </w:tc>
        <w:tc>
          <w:tcPr>
            <w:tcW w:type="dxa" w:w="6552"/>
            <w:vAlign w:val="center"/>
            <w:tcMar>
              <w:top w:w="45" w:type="dxa"/>
              <w:bottom w:w="45" w:type="dxa"/>
              <w:left w:w="70" w:type="dxa"/>
              <w:right w:w="70" w:type="dxa"/>
            </w:tcMar>
          </w:tcPr>
          <w:p>
            <w:pPr>
              <w:bidi/>
              <w:jc w:val="right"/>
            </w:pPr>
            <w:sdt>
              <w:sdtPr>
                <w:alias w:val="متطلب تتبع UDI / التشغيلة"/>
                <w:tag w:val="olymedica-product-enquiry-form-ar_4_5_1_17"/>
                <w:id w:val="1548046347"/>
                <w:color w:val="B08A28"/>
                <w:appearance w:val="boundingBox"/>
                <w:text/>
              </w:sdtPr>
              <w:sdtContent>
                <w:r>
                  <w:rPr>
                    <w:color w:val="6D7D87"/>
                    <w:i/>
                    <w:sz w:val="18"/>
                    <w:lang w:val="ar" w:bidi="ar-SA"/>
                    <w:rtl/>
                  </w:rPr>
                  <w:t>أدخل الإجابة.</w:t>
                </w:r>
              </w:sdtContent>
            </w:sdt>
          </w:p>
        </w:tc>
      </w:tr>
    </w:tbl>
    <w:p>
      <w:pPr>
        <w:pStyle w:val="Heading1"/>
        <w:keepNext/>
        <w:spacing w:after="40" w:before="80" w:line="240" w:lineRule="auto"/>
        <w:bidi/>
        <w:jc w:val="right"/>
      </w:pPr>
      <w:r>
        <w:rPr>
          <w:rtl/>
        </w:rPr>
        <w:t>التسليم والخدمة</w:t>
      </w:r>
    </w:p>
    <w:tbl>
      <w:tblPr>
        <w:tblStyle w:val="TableGrid"/>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الوجهة</w:t>
            </w:r>
          </w:p>
        </w:tc>
        <w:tc>
          <w:tcPr>
            <w:tcW w:type="dxa" w:w="6552"/>
            <w:vAlign w:val="center"/>
            <w:tcMar>
              <w:top w:w="45" w:type="dxa"/>
              <w:bottom w:w="45" w:type="dxa"/>
              <w:left w:w="70" w:type="dxa"/>
              <w:right w:w="70" w:type="dxa"/>
            </w:tcMar>
          </w:tcPr>
          <w:p>
            <w:pPr>
              <w:bidi/>
              <w:jc w:val="right"/>
            </w:pPr>
            <w:sdt>
              <w:sdtPr>
                <w:alias w:val="الوجهة"/>
                <w:tag w:val="olymedica-product-enquiry-form-ar_5_0_1_18"/>
                <w:id w:val="554004502"/>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التاريخ المطلوب</w:t>
            </w:r>
          </w:p>
        </w:tc>
        <w:tc>
          <w:tcPr>
            <w:tcW w:type="dxa" w:w="6552"/>
            <w:vAlign w:val="center"/>
            <w:tcMar>
              <w:top w:w="45" w:type="dxa"/>
              <w:bottom w:w="45" w:type="dxa"/>
              <w:left w:w="70" w:type="dxa"/>
              <w:right w:w="70" w:type="dxa"/>
            </w:tcMar>
          </w:tcPr>
          <w:p>
            <w:pPr>
              <w:bidi/>
              <w:jc w:val="right"/>
            </w:pPr>
            <w:sdt>
              <w:sdtPr>
                <w:alias w:val="التاريخ المطلوب"/>
                <w:tag w:val="olymedica-product-enquiry-form-ar_5_1_1_19"/>
                <w:id w:val="253062039"/>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شرط Incoterm</w:t>
            </w:r>
          </w:p>
        </w:tc>
        <w:tc>
          <w:tcPr>
            <w:tcW w:type="dxa" w:w="6552"/>
            <w:vAlign w:val="center"/>
            <w:tcMar>
              <w:top w:w="45" w:type="dxa"/>
              <w:bottom w:w="45" w:type="dxa"/>
              <w:left w:w="70" w:type="dxa"/>
              <w:right w:w="70" w:type="dxa"/>
            </w:tcMar>
          </w:tcPr>
          <w:p>
            <w:pPr>
              <w:bidi/>
              <w:jc w:val="right"/>
            </w:pPr>
            <w:sdt>
              <w:sdtPr>
                <w:alias w:val="شرط Incoterm"/>
                <w:tag w:val="olymedica-product-enquiry-form-ar_5_2_1_20"/>
                <w:id w:val="644862376"/>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التركيب</w:t>
            </w:r>
          </w:p>
        </w:tc>
        <w:tc>
          <w:tcPr>
            <w:tcW w:type="dxa" w:w="6552"/>
            <w:vAlign w:val="center"/>
            <w:tcMar>
              <w:top w:w="45" w:type="dxa"/>
              <w:bottom w:w="45" w:type="dxa"/>
              <w:left w:w="70" w:type="dxa"/>
              <w:right w:w="70" w:type="dxa"/>
            </w:tcMar>
          </w:tcPr>
          <w:p>
            <w:pPr>
              <w:bidi/>
              <w:jc w:val="right"/>
            </w:pPr>
            <w:sdt>
              <w:sdtPr>
                <w:alias w:val="التركيب"/>
                <w:tag w:val="olymedica-product-enquiry-form-ar_5_3_1_21"/>
                <w:id w:val="1457910897"/>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التدريب</w:t>
            </w:r>
          </w:p>
        </w:tc>
        <w:tc>
          <w:tcPr>
            <w:tcW w:type="dxa" w:w="6552"/>
            <w:vAlign w:val="center"/>
            <w:tcMar>
              <w:top w:w="45" w:type="dxa"/>
              <w:bottom w:w="45" w:type="dxa"/>
              <w:left w:w="70" w:type="dxa"/>
              <w:right w:w="70" w:type="dxa"/>
            </w:tcMar>
          </w:tcPr>
          <w:p>
            <w:pPr>
              <w:bidi/>
              <w:jc w:val="right"/>
            </w:pPr>
            <w:sdt>
              <w:sdtPr>
                <w:alias w:val="التدريب"/>
                <w:tag w:val="olymedica-product-enquiry-form-ar_5_4_1_22"/>
                <w:id w:val="1843589864"/>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الضمان / الصيانة</w:t>
            </w:r>
          </w:p>
        </w:tc>
        <w:tc>
          <w:tcPr>
            <w:tcW w:type="dxa" w:w="6552"/>
            <w:vAlign w:val="center"/>
            <w:tcMar>
              <w:top w:w="45" w:type="dxa"/>
              <w:bottom w:w="45" w:type="dxa"/>
              <w:left w:w="70" w:type="dxa"/>
              <w:right w:w="70" w:type="dxa"/>
            </w:tcMar>
          </w:tcPr>
          <w:p>
            <w:pPr>
              <w:bidi/>
              <w:jc w:val="right"/>
            </w:pPr>
            <w:sdt>
              <w:sdtPr>
                <w:alias w:val="الضمان / الصيانة"/>
                <w:tag w:val="olymedica-product-enquiry-form-ar_5_5_1_23"/>
                <w:id w:val="441672492"/>
                <w:color w:val="B08A28"/>
                <w:appearance w:val="boundingBox"/>
                <w:text/>
              </w:sdtPr>
              <w:sdtContent>
                <w:r>
                  <w:rPr>
                    <w:color w:val="6D7D87"/>
                    <w:i/>
                    <w:sz w:val="18"/>
                    <w:lang w:val="ar" w:bidi="ar-SA"/>
                    <w:rtl/>
                  </w:rPr>
                  <w:t>أدخل الإجابة.</w:t>
                </w:r>
              </w:sdtContent>
            </w:sdt>
          </w:p>
        </w:tc>
      </w:tr>
    </w:tbl>
    <w:p>
      <w:pPr>
        <w:pStyle w:val="Heading1"/>
        <w:keepNext/>
        <w:spacing w:after="40" w:before="80" w:line="240" w:lineRule="auto"/>
        <w:bidi/>
        <w:jc w:val="right"/>
      </w:pPr>
      <w:r>
        <w:rPr>
          <w:rtl/>
        </w:rPr>
        <w:t>توقيعات المفوضين</w:t>
      </w:r>
    </w:p>
    <w:tbl>
      <w:tblPr>
        <w:tblStyle w:val="TableGrid"/>
        <w:tblW w:type="auto" w:w="0"/>
        <w:tblLook w:firstColumn="1" w:firstRow="1" w:lastColumn="0" w:lastRow="0" w:noHBand="0" w:noVBand="1" w:val="04A0"/>
        <w:tblCaption w:val="حقول النموذج والإجابات"/>
        <w:tblDescription w:val="حقول النموذج والإجابات"/>
      </w:tblPr>
      <w:tblGrid>
        <w:gridCol w:w="10119"/>
      </w:tblGrid>
      <w:tr>
        <w:tc>
          <w:tcPr>
            <w:tcW w:type="dxa" w:w="10119"/>
            <w:vAlign w:val="center"/>
            <w:shd w:fill="F3F5F7"/>
          </w:tcPr>
          <w:p>
            <w:pPr>
              <w:bidi/>
              <w:jc w:val="right"/>
            </w:pPr>
            <w:r/>
            <w:r>
              <w:rPr>
                <w:rFonts w:ascii="Aptos" w:hAnsi="Aptos"/>
                <w:b/>
                <w:color w:val="071A33"/>
                <w:sz w:val="16"/>
                <w:lang w:val="ar" w:bidi="ar-SA"/>
                <w:rtl/>
              </w:rPr>
              <w:t>المؤسسة / الطرف - الطرف 1</w:t>
            </w:r>
          </w:p>
        </w:tc>
      </w:tr>
      <w:tr>
        <w:tc>
          <w:tcPr>
            <w:tcW w:type="dxa" w:w="10119"/>
            <w:vAlign w:val="center"/>
            <w:shd w:fill="FFFFFF"/>
          </w:tcPr>
          <w:p>
            <w:pPr>
              <w:bidi/>
              <w:jc w:val="right"/>
            </w:pPr>
            <w:sdt>
              <w:sdtPr>
                <w:alias w:val="اسم المفوض وصفته الوظيفية"/>
                <w:tag w:val="olymedica-product-enquiry-form-ar_signature_1_24"/>
                <w:id w:val="394441313"/>
                <w:color w:val="B08A28"/>
                <w:appearance w:val="boundingBox"/>
                <w:text/>
              </w:sdtPr>
              <w:sdtContent>
                <w:r>
                  <w:rPr>
                    <w:color w:val="6D7D87"/>
                    <w:i/>
                    <w:sz w:val="18"/>
                    <w:lang w:val="ar" w:bidi="ar-SA"/>
                    <w:rtl/>
                  </w:rPr>
                  <w:t>أدخل اسم المفوض وصفته الوظيفية.</w:t>
                </w:r>
              </w:sdtContent>
            </w:sdt>
          </w:p>
        </w:tc>
      </w:tr>
      <w:tr>
        <w:tc>
          <w:tcPr>
            <w:tcW w:type="dxa" w:w="10119"/>
            <w:vAlign w:val="center"/>
            <w:shd w:fill="FFFFFF"/>
          </w:tcPr>
          <w:p>
            <w:pPr>
              <w:bidi/>
              <w:jc w:val="right"/>
            </w:pPr>
            <w:sdt>
              <w:sdtPr>
                <w:alias w:val="التوقيع"/>
                <w:tag w:val="olymedica-product-enquiry-form-ar_signature_2_25"/>
                <w:id w:val="940630399"/>
                <w:color w:val="B08A28"/>
                <w:appearance w:val="boundingBox"/>
                <w:text/>
              </w:sdtPr>
              <w:sdtContent>
                <w:r>
                  <w:rPr>
                    <w:color w:val="6D7D87"/>
                    <w:i/>
                    <w:sz w:val="18"/>
                    <w:lang w:val="ar" w:bidi="ar-SA"/>
                    <w:rtl/>
                  </w:rPr>
                  <w:t>وقّع هنا.</w:t>
                </w:r>
              </w:sdtContent>
            </w:sdt>
          </w:p>
        </w:tc>
      </w:tr>
      <w:tr>
        <w:tc>
          <w:tcPr>
            <w:tcW w:type="dxa" w:w="10119"/>
            <w:vAlign w:val="center"/>
            <w:shd w:fill="FFFFFF"/>
          </w:tcPr>
          <w:p>
            <w:pPr>
              <w:bidi/>
              <w:jc w:val="right"/>
            </w:pPr>
            <w:sdt>
              <w:sdtPr>
                <w:alias w:val="التاريخ"/>
                <w:tag w:val="olymedica-product-enquiry-form-ar_signature_3_26"/>
                <w:id w:val="874130778"/>
                <w:color w:val="B08A28"/>
                <w:appearance w:val="boundingBox"/>
                <w:text/>
              </w:sdtPr>
              <w:sdtContent>
                <w:r>
                  <w:rPr>
                    <w:color w:val="6D7D87"/>
                    <w:i/>
                    <w:sz w:val="18"/>
                    <w:lang w:val="ar" w:bidi="ar-SA"/>
                    <w:rtl/>
                  </w:rPr>
                  <w:t>أدخل التاريخ.</w:t>
                </w:r>
              </w:sdtContent>
            </w:sdt>
          </w:p>
        </w:tc>
      </w:tr>
      <w:tr>
        <w:tc>
          <w:tcPr>
            <w:tcW w:type="dxa" w:w="10119"/>
            <w:vAlign w:val="center"/>
            <w:shd w:fill="FFFFFF"/>
          </w:tcPr>
          <w:p>
            <w:r/>
            <w:r>
              <w:rPr>
                <w:rFonts w:ascii="Aptos" w:hAnsi="Aptos"/>
                <w:b w:val="0"/>
                <w:color w:val="071A33"/>
                <w:sz w:val="16"/>
                <w:lang w:val="ar" w:bidi="ar-SA"/>
              </w:rPr>
            </w:r>
          </w:p>
        </w:tc>
      </w:tr>
    </w:tbl>
    <w:p>
      <w:pPr>
        <w:spacing w:after="40" w:line="240" w:lineRule="auto"/>
        <w:bidi/>
        <w:jc w:val="right"/>
      </w:pPr>
      <w:r>
        <w:rPr>
          <w:rtl/>
        </w:rPr>
        <w:t>نموذج مهني للاستخدام التجاري. ولا يشكل مشورة قانونية أو تنظيمية أو طبية أو تقنية أو متعلقة بضوابط التصدير. راجعه وكيّفه مع المعاملة والولاية القضائية المحددتين قبل التوقيع عليه أو الاعتماد عليه.</w:t>
      </w:r>
    </w:p>
    <w:sectPr w:rsidR="00FC693F" w:rsidRPr="0006063C" w:rsidSect="00034616">
      <w:headerReference w:type="default" r:id="rId9"/>
      <w:footerReference w:type="default" r:id="rId10"/>
      <w:pgSz w:w="11905" w:h="16838"/>
      <w:pgMar w:top="749" w:right="893" w:bottom="749" w:left="893" w:header="259" w:footer="25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bidi/>
    </w:pPr>
    <w:r>
      <w:rPr>
        <w:color w:val="3D4A5C"/>
        <w:sz w:val="14"/>
        <w:lang w:val="ar" w:bidi="ar-SA"/>
      </w:rPr>
      <w:t>OLYVENRA LTD | 71-75 Shelton Street, Covent Garden, London WC2H 9JQ, United Kingdom | info@olyvenra.com | +44 7874 271673 | www.olyvenra.com</w:t>
      <w:br/>
    </w:r>
    <w:r>
      <w:rPr>
        <w:color w:val="C7A24B"/>
        <w:sz w:val="14"/>
        <w:lang w:val="ar" w:bidi="ar-SA"/>
        <w:rtl/>
      </w:rPr>
      <w:t>OM-FRM-001 | الإصدار 2.0 | يسري اعتبارا من ١ أغسطس ٢٠٢٦ | نسخة خاضعة للرقابة عند عرضها إلكترونيا</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5040"/>
      <w:gridCol w:w="5040"/>
    </w:tblGrid>
    <w:tr>
      <w:tc>
        <w:tcPr>
          <w:tcW w:type="dxa" w:w="5040"/>
        </w:tcPr>
        <w:p>
          <w:r>
            <w:drawing>
              <wp:inline xmlns:a="http://schemas.openxmlformats.org/drawingml/2006/main" xmlns:pic="http://schemas.openxmlformats.org/drawingml/2006/picture">
                <wp:extent cx="1417320" cy="201224"/>
                <wp:docPr id="1" name="Picture 1" descr="OLYMEDICA logo" title="OLYMEDICA logo"/>
                <wp:cNvGraphicFramePr>
                  <a:graphicFrameLocks noChangeAspect="1"/>
                </wp:cNvGraphicFramePr>
                <a:graphic>
                  <a:graphicData uri="http://schemas.openxmlformats.org/drawingml/2006/picture">
                    <pic:pic>
                      <pic:nvPicPr>
                        <pic:cNvPr id="0" name="olymedica-logo-wordmark.png"/>
                        <pic:cNvPicPr/>
                      </pic:nvPicPr>
                      <pic:blipFill>
                        <a:blip r:embed="rId1"/>
                        <a:stretch>
                          <a:fillRect/>
                        </a:stretch>
                      </pic:blipFill>
                      <pic:spPr>
                        <a:xfrm>
                          <a:off x="0" y="0"/>
                          <a:ext cx="1417320" cy="201224"/>
                        </a:xfrm>
                        <a:prstGeom prst="rect"/>
                      </pic:spPr>
                    </pic:pic>
                  </a:graphicData>
                </a:graphic>
              </wp:inline>
            </w:drawing>
          </w:r>
        </w:p>
      </w:tc>
      <w:tc>
        <w:tcPr>
          <w:tcW w:type="dxa" w:w="5040"/>
          <w:vAlign w:val="center"/>
        </w:tcPr>
        <w:p>
          <w:pPr>
            <w:jc w:val="right"/>
            <w:bidi/>
          </w:pPr>
          <w:r/>
          <w:r>
            <w:rPr>
              <w:rFonts w:ascii="Aptos" w:hAnsi="Aptos"/>
              <w:b/>
              <w:color w:val="071A33"/>
              <w:sz w:val="16"/>
              <w:lang w:val="ar" w:bidi="ar-SA"/>
              <w:rtl/>
            </w:rPr>
            <w:t>OM-FRM-001</w:t>
            <w:br/>
            <w:t>الإصدار 2.0 | نموذج أعمال</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lang w:val="ar" w:bidi="ar-SA"/>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lang w:val="ar" w:bidi="ar-SA"/>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lang w:val="ar" w:bidi="ar-SA"/>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lang w:val="ar" w:bidi="ar-SA"/>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a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a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3D4A5C"/>
      <w:sz w:val="17"/>
      <w:lang w:val="ar" w:bidi="ar-SA"/>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71A33"/>
      <w:sz w:val="28"/>
      <w:szCs w:val="28"/>
      <w:lang w:val="ar" w:bidi="ar-SA"/>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C7A24B"/>
      <w:sz w:val="22"/>
      <w:szCs w:val="26"/>
      <w:lang w:val="ar" w:bidi="ar-SA"/>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071A33"/>
      <w:sz w:val="19"/>
      <w:lang w:val="ar" w:bidi="ar-SA"/>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ar" w:bidi="ar-SA"/>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ar" w:bidi="ar-SA"/>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ar" w:bidi="ar-SA"/>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ar" w:bidi="ar-SA"/>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ar" w:bidi="ar-SA"/>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a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ar" w:bidi="ar-SA"/>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ar" w:bidi="ar-SA"/>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ar" w:bidi="ar-SA"/>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071A33"/>
      <w:spacing w:val="5"/>
      <w:kern w:val="28"/>
      <w:sz w:val="50"/>
      <w:szCs w:val="52"/>
      <w:lang w:val="ar" w:bidi="ar-SA"/>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ar" w:bidi="ar-SA"/>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ar" w:bidi="ar-SA"/>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ar" w:bidi="ar-SA"/>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ar" w:bidi="ar-SA"/>
    </w:rPr>
  </w:style>
  <w:style w:type="character" w:customStyle="1" w:styleId="BodyText3Char">
    <w:name w:val="Body Text 3 Char"/>
    <w:basedOn w:val="DefaultParagraphFont"/>
    <w:link w:val="BodyText3"/>
    <w:uiPriority w:val="99"/>
    <w:rsid w:val="00AA1D8D"/>
    <w:rPr>
      <w:sz w:val="16"/>
      <w:szCs w:val="16"/>
      <w:lang w:val="ar" w:bidi="ar-SA"/>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ar" w:bidi="ar-SA"/>
    </w:rPr>
  </w:style>
  <w:style w:type="character" w:customStyle="1" w:styleId="MacroTextChar">
    <w:name w:val="Macro Text Char"/>
    <w:basedOn w:val="DefaultParagraphFont"/>
    <w:link w:val="MacroText"/>
    <w:uiPriority w:val="99"/>
    <w:rsid w:val="0029639D"/>
    <w:rPr>
      <w:rFonts w:ascii="Courier" w:hAnsi="Courier"/>
      <w:sz w:val="20"/>
      <w:szCs w:val="20"/>
      <w:lang w:val="ar" w:bidi="ar-SA"/>
    </w:rPr>
  </w:style>
  <w:style w:type="paragraph" w:styleId="Quote">
    <w:name w:val="Quote"/>
    <w:basedOn w:val="Normal"/>
    <w:next w:val="Normal"/>
    <w:link w:val="QuoteChar"/>
    <w:uiPriority w:val="29"/>
    <w:qFormat/>
    <w:rsid w:val="00FC693F"/>
    <w:rPr>
      <w:i/>
      <w:iCs/>
      <w:color w:val="000000" w:themeColor="text1"/>
      <w:lang w:val="ar" w:bidi="ar-SA"/>
    </w:rPr>
  </w:style>
  <w:style w:type="character" w:customStyle="1" w:styleId="QuoteChar">
    <w:name w:val="Quote Char"/>
    <w:basedOn w:val="DefaultParagraphFont"/>
    <w:link w:val="Quote"/>
    <w:uiPriority w:val="29"/>
    <w:rsid w:val="00FC693F"/>
    <w:rPr>
      <w:i/>
      <w:iCs/>
      <w:color w:val="000000" w:themeColor="text1"/>
      <w:lang w:val="ar" w:bidi="ar-SA"/>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ar" w:bidi="ar-SA"/>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ar" w:bidi="ar-SA"/>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ar" w:bidi="ar-SA"/>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ar" w:bidi="ar-SA"/>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ar" w:bidi="ar-SA"/>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ar" w:bidi="ar-SA"/>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ar" w:bidi="ar-SA"/>
    </w:rPr>
  </w:style>
  <w:style w:type="character" w:styleId="Strong">
    <w:name w:val="Strong"/>
    <w:basedOn w:val="DefaultParagraphFont"/>
    <w:uiPriority w:val="22"/>
    <w:qFormat/>
    <w:rsid w:val="00FC693F"/>
    <w:rPr>
      <w:b/>
      <w:bCs/>
      <w:lang w:val="ar" w:bidi="ar-SA"/>
    </w:rPr>
  </w:style>
  <w:style w:type="character" w:styleId="Emphasis">
    <w:name w:val="Emphasis"/>
    <w:basedOn w:val="DefaultParagraphFont"/>
    <w:uiPriority w:val="20"/>
    <w:qFormat/>
    <w:rsid w:val="00FC693F"/>
    <w:rPr>
      <w:i/>
      <w:iCs/>
      <w:lang w:val="ar" w:bidi="ar-SA"/>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ar" w:bidi="ar-SA"/>
    </w:rPr>
  </w:style>
  <w:style w:type="character" w:customStyle="1" w:styleId="IntenseQuoteChar">
    <w:name w:val="Intense Quote Char"/>
    <w:basedOn w:val="DefaultParagraphFont"/>
    <w:link w:val="IntenseQuote"/>
    <w:uiPriority w:val="30"/>
    <w:rsid w:val="00FC693F"/>
    <w:rPr>
      <w:b/>
      <w:bCs/>
      <w:i/>
      <w:iCs/>
      <w:color w:val="4F81BD" w:themeColor="accent1"/>
      <w:lang w:val="ar" w:bidi="ar-SA"/>
    </w:rPr>
  </w:style>
  <w:style w:type="character" w:styleId="SubtleEmphasis">
    <w:name w:val="Subtle Emphasis"/>
    <w:basedOn w:val="DefaultParagraphFont"/>
    <w:uiPriority w:val="19"/>
    <w:qFormat/>
    <w:rsid w:val="00FC693F"/>
    <w:rPr>
      <w:i/>
      <w:iCs/>
      <w:color w:val="808080" w:themeColor="text1" w:themeTint="7F"/>
      <w:lang w:val="ar" w:bidi="ar-SA"/>
    </w:rPr>
  </w:style>
  <w:style w:type="character" w:styleId="IntenseEmphasis">
    <w:name w:val="Intense Emphasis"/>
    <w:basedOn w:val="DefaultParagraphFont"/>
    <w:uiPriority w:val="21"/>
    <w:qFormat/>
    <w:rsid w:val="00FC693F"/>
    <w:rPr>
      <w:b/>
      <w:bCs/>
      <w:i/>
      <w:iCs/>
      <w:color w:val="4F81BD" w:themeColor="accent1"/>
      <w:lang w:val="ar" w:bidi="ar-SA"/>
    </w:rPr>
  </w:style>
  <w:style w:type="character" w:styleId="SubtleReference">
    <w:name w:val="Subtle Reference"/>
    <w:basedOn w:val="DefaultParagraphFont"/>
    <w:uiPriority w:val="31"/>
    <w:qFormat/>
    <w:rsid w:val="00FC693F"/>
    <w:rPr>
      <w:smallCaps/>
      <w:color w:val="C0504D" w:themeColor="accent2"/>
      <w:u w:val="single"/>
      <w:lang w:val="ar" w:bidi="ar-SA"/>
    </w:rPr>
  </w:style>
  <w:style w:type="character" w:styleId="IntenseReference">
    <w:name w:val="Intense Reference"/>
    <w:basedOn w:val="DefaultParagraphFont"/>
    <w:uiPriority w:val="32"/>
    <w:qFormat/>
    <w:rsid w:val="00FC693F"/>
    <w:rPr>
      <w:b/>
      <w:bCs/>
      <w:smallCaps/>
      <w:color w:val="C0504D" w:themeColor="accent2"/>
      <w:spacing w:val="5"/>
      <w:u w:val="single"/>
      <w:lang w:val="ar" w:bidi="ar-SA"/>
    </w:rPr>
  </w:style>
  <w:style w:type="character" w:styleId="BookTitle">
    <w:name w:val="Book Title"/>
    <w:basedOn w:val="DefaultParagraphFont"/>
    <w:uiPriority w:val="33"/>
    <w:qFormat/>
    <w:rsid w:val="00FC693F"/>
    <w:rPr>
      <w:b/>
      <w:bCs/>
      <w:smallCaps/>
      <w:spacing w:val="5"/>
      <w:lang w:val="ar" w:bidi="ar-SA"/>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ar" w:bidi="ar-S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ar" w:bidi="ar-SA"/>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ar"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ar" w:bidi="ar-SA"/>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ar" w:bidi="ar-SA"/>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ar" w:bidi="ar-SA"/>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ar" w:bidi="ar-SA"/>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ar" w:bidi="ar-SA"/>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ar" w:bidi="ar-S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ar" w:bidi="ar-SA"/>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ar" w:bidi="ar-SA"/>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ar" w:bidi="ar-SA"/>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ar" w:bidi="ar-S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ar" w:bidi="ar-SA"/>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000000" w:themeFill="text1"/>
      </w:tcPr>
    </w:tblStylePr>
    <w:tblStylePr w:type="lastRow">
      <w:pPr>
        <w:spacing w:before="0" w:after="0" w:line="240" w:lineRule="auto"/>
      </w:pPr>
      <w:rPr>
        <w:b/>
        <w:bCs/>
        <w:lang w:val="ar" w:bidi="ar-SA"/>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ar" w:bidi="ar-SA"/>
      </w:rPr>
    </w:tblStylePr>
    <w:tblStylePr w:type="lastCol">
      <w:rPr>
        <w:b/>
        <w:bCs/>
        <w:lang w:val="ar" w:bidi="ar-SA"/>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4F81BD" w:themeFill="accent1"/>
      </w:tcPr>
    </w:tblStylePr>
    <w:tblStylePr w:type="lastRow">
      <w:pPr>
        <w:spacing w:before="0" w:after="0" w:line="240" w:lineRule="auto"/>
      </w:pPr>
      <w:rPr>
        <w:b/>
        <w:bCs/>
        <w:lang w:val="ar" w:bidi="ar-SA"/>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ar" w:bidi="ar-SA"/>
      </w:rPr>
    </w:tblStylePr>
    <w:tblStylePr w:type="lastCol">
      <w:rPr>
        <w:b/>
        <w:bCs/>
        <w:lang w:val="ar" w:bidi="ar-SA"/>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C0504D" w:themeFill="accent2"/>
      </w:tcPr>
    </w:tblStylePr>
    <w:tblStylePr w:type="lastRow">
      <w:pPr>
        <w:spacing w:before="0" w:after="0" w:line="240" w:lineRule="auto"/>
      </w:pPr>
      <w:rPr>
        <w:b/>
        <w:bCs/>
        <w:lang w:val="ar" w:bidi="ar-SA"/>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ar" w:bidi="ar-SA"/>
      </w:rPr>
    </w:tblStylePr>
    <w:tblStylePr w:type="lastCol">
      <w:rPr>
        <w:b/>
        <w:bCs/>
        <w:lang w:val="ar" w:bidi="ar-SA"/>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9BBB59" w:themeFill="accent3"/>
      </w:tcPr>
    </w:tblStylePr>
    <w:tblStylePr w:type="lastRow">
      <w:pPr>
        <w:spacing w:before="0" w:after="0" w:line="240" w:lineRule="auto"/>
      </w:pPr>
      <w:rPr>
        <w:b/>
        <w:bCs/>
        <w:lang w:val="ar" w:bidi="ar-SA"/>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ar" w:bidi="ar-SA"/>
      </w:rPr>
    </w:tblStylePr>
    <w:tblStylePr w:type="lastCol">
      <w:rPr>
        <w:b/>
        <w:bCs/>
        <w:lang w:val="ar" w:bidi="ar-SA"/>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8064A2" w:themeFill="accent4"/>
      </w:tcPr>
    </w:tblStylePr>
    <w:tblStylePr w:type="lastRow">
      <w:pPr>
        <w:spacing w:before="0" w:after="0" w:line="240" w:lineRule="auto"/>
      </w:pPr>
      <w:rPr>
        <w:b/>
        <w:bCs/>
        <w:lang w:val="ar" w:bidi="ar-SA"/>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ar" w:bidi="ar-SA"/>
      </w:rPr>
    </w:tblStylePr>
    <w:tblStylePr w:type="lastCol">
      <w:rPr>
        <w:b/>
        <w:bCs/>
        <w:lang w:val="ar" w:bidi="ar-SA"/>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4BACC6" w:themeFill="accent5"/>
      </w:tcPr>
    </w:tblStylePr>
    <w:tblStylePr w:type="lastRow">
      <w:pPr>
        <w:spacing w:before="0" w:after="0" w:line="240" w:lineRule="auto"/>
      </w:pPr>
      <w:rPr>
        <w:b/>
        <w:bCs/>
        <w:lang w:val="ar" w:bidi="ar-SA"/>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ar" w:bidi="ar-SA"/>
      </w:rPr>
    </w:tblStylePr>
    <w:tblStylePr w:type="lastCol">
      <w:rPr>
        <w:b/>
        <w:bCs/>
        <w:lang w:val="ar" w:bidi="ar-SA"/>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F79646" w:themeFill="accent6"/>
      </w:tcPr>
    </w:tblStylePr>
    <w:tblStylePr w:type="lastRow">
      <w:pPr>
        <w:spacing w:before="0" w:after="0" w:line="240" w:lineRule="auto"/>
      </w:pPr>
      <w:rPr>
        <w:b/>
        <w:bCs/>
        <w:lang w:val="ar" w:bidi="ar-SA"/>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ar" w:bidi="ar-SA"/>
      </w:rPr>
    </w:tblStylePr>
    <w:tblStylePr w:type="lastCol">
      <w:rPr>
        <w:b/>
        <w:bCs/>
        <w:lang w:val="ar" w:bidi="ar-SA"/>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ar" w:bidi="ar-SA"/>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ar" w:bidi="ar-SA"/>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ar" w:bidi="ar-SA"/>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ar" w:bidi="ar-SA"/>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ar" w:bidi="ar-SA"/>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ar" w:bidi="ar-SA"/>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ar" w:bidi="ar-SA"/>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ar" w:bidi="ar-SA"/>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ar" w:bidi="ar-SA"/>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ar" w:bidi="ar-SA"/>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ar" w:bidi="ar-SA"/>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ar" w:bidi="ar-SA"/>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ar" w:bidi="ar-SA"/>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ar" w:bidi="ar-SA"/>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000000" w:themeColor="text1"/>
        </w:tcBorders>
      </w:tcPr>
    </w:tblStylePr>
    <w:tblStylePr w:type="lastRow">
      <w:rPr>
        <w:b/>
        <w:bCs/>
        <w:color w:val="1F497D" w:themeColor="text2"/>
        <w:lang w:val="ar" w:bidi="ar-SA"/>
      </w:rPr>
      <w:tblPr/>
      <w:tcPr>
        <w:tcBorders>
          <w:top w:val="single" w:sz="8" w:space="0" w:color="000000" w:themeColor="text1"/>
          <w:bottom w:val="single" w:sz="8" w:space="0" w:color="000000" w:themeColor="text1"/>
        </w:tcBorders>
      </w:tcPr>
    </w:tblStylePr>
    <w:tblStylePr w:type="firstCol">
      <w:rPr>
        <w:b/>
        <w:bCs/>
        <w:lang w:val="ar" w:bidi="ar-SA"/>
      </w:rPr>
    </w:tblStylePr>
    <w:tblStylePr w:type="lastCol">
      <w:rPr>
        <w:b/>
        <w:bCs/>
        <w:lang w:val="ar" w:bidi="ar-SA"/>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4F81BD" w:themeColor="accent1"/>
        </w:tcBorders>
      </w:tcPr>
    </w:tblStylePr>
    <w:tblStylePr w:type="lastRow">
      <w:rPr>
        <w:b/>
        <w:bCs/>
        <w:color w:val="1F497D" w:themeColor="text2"/>
        <w:lang w:val="ar" w:bidi="ar-SA"/>
      </w:rPr>
      <w:tblPr/>
      <w:tcPr>
        <w:tcBorders>
          <w:top w:val="single" w:sz="8" w:space="0" w:color="4F81BD" w:themeColor="accent1"/>
          <w:bottom w:val="single" w:sz="8" w:space="0" w:color="4F81BD" w:themeColor="accent1"/>
        </w:tcBorders>
      </w:tcPr>
    </w:tblStylePr>
    <w:tblStylePr w:type="firstCol">
      <w:rPr>
        <w:b/>
        <w:bCs/>
        <w:lang w:val="ar" w:bidi="ar-SA"/>
      </w:rPr>
    </w:tblStylePr>
    <w:tblStylePr w:type="lastCol">
      <w:rPr>
        <w:b/>
        <w:bCs/>
        <w:lang w:val="ar" w:bidi="ar-SA"/>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C0504D" w:themeColor="accent2"/>
        </w:tcBorders>
      </w:tcPr>
    </w:tblStylePr>
    <w:tblStylePr w:type="lastRow">
      <w:rPr>
        <w:b/>
        <w:bCs/>
        <w:color w:val="1F497D" w:themeColor="text2"/>
        <w:lang w:val="ar" w:bidi="ar-SA"/>
      </w:rPr>
      <w:tblPr/>
      <w:tcPr>
        <w:tcBorders>
          <w:top w:val="single" w:sz="8" w:space="0" w:color="C0504D" w:themeColor="accent2"/>
          <w:bottom w:val="single" w:sz="8" w:space="0" w:color="C0504D" w:themeColor="accent2"/>
        </w:tcBorders>
      </w:tcPr>
    </w:tblStylePr>
    <w:tblStylePr w:type="firstCol">
      <w:rPr>
        <w:b/>
        <w:bCs/>
        <w:lang w:val="ar" w:bidi="ar-SA"/>
      </w:rPr>
    </w:tblStylePr>
    <w:tblStylePr w:type="lastCol">
      <w:rPr>
        <w:b/>
        <w:bCs/>
        <w:lang w:val="ar" w:bidi="ar-SA"/>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9BBB59" w:themeColor="accent3"/>
        </w:tcBorders>
      </w:tcPr>
    </w:tblStylePr>
    <w:tblStylePr w:type="lastRow">
      <w:rPr>
        <w:b/>
        <w:bCs/>
        <w:color w:val="1F497D" w:themeColor="text2"/>
        <w:lang w:val="ar" w:bidi="ar-SA"/>
      </w:rPr>
      <w:tblPr/>
      <w:tcPr>
        <w:tcBorders>
          <w:top w:val="single" w:sz="8" w:space="0" w:color="9BBB59" w:themeColor="accent3"/>
          <w:bottom w:val="single" w:sz="8" w:space="0" w:color="9BBB59" w:themeColor="accent3"/>
        </w:tcBorders>
      </w:tcPr>
    </w:tblStylePr>
    <w:tblStylePr w:type="firstCol">
      <w:rPr>
        <w:b/>
        <w:bCs/>
        <w:lang w:val="ar" w:bidi="ar-SA"/>
      </w:rPr>
    </w:tblStylePr>
    <w:tblStylePr w:type="lastCol">
      <w:rPr>
        <w:b/>
        <w:bCs/>
        <w:lang w:val="ar" w:bidi="ar-SA"/>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8064A2" w:themeColor="accent4"/>
        </w:tcBorders>
      </w:tcPr>
    </w:tblStylePr>
    <w:tblStylePr w:type="lastRow">
      <w:rPr>
        <w:b/>
        <w:bCs/>
        <w:color w:val="1F497D" w:themeColor="text2"/>
        <w:lang w:val="ar" w:bidi="ar-SA"/>
      </w:rPr>
      <w:tblPr/>
      <w:tcPr>
        <w:tcBorders>
          <w:top w:val="single" w:sz="8" w:space="0" w:color="8064A2" w:themeColor="accent4"/>
          <w:bottom w:val="single" w:sz="8" w:space="0" w:color="8064A2" w:themeColor="accent4"/>
        </w:tcBorders>
      </w:tcPr>
    </w:tblStylePr>
    <w:tblStylePr w:type="firstCol">
      <w:rPr>
        <w:b/>
        <w:bCs/>
        <w:lang w:val="ar" w:bidi="ar-SA"/>
      </w:rPr>
    </w:tblStylePr>
    <w:tblStylePr w:type="lastCol">
      <w:rPr>
        <w:b/>
        <w:bCs/>
        <w:lang w:val="ar" w:bidi="ar-SA"/>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4BACC6" w:themeColor="accent5"/>
        </w:tcBorders>
      </w:tcPr>
    </w:tblStylePr>
    <w:tblStylePr w:type="lastRow">
      <w:rPr>
        <w:b/>
        <w:bCs/>
        <w:color w:val="1F497D" w:themeColor="text2"/>
        <w:lang w:val="ar" w:bidi="ar-SA"/>
      </w:rPr>
      <w:tblPr/>
      <w:tcPr>
        <w:tcBorders>
          <w:top w:val="single" w:sz="8" w:space="0" w:color="4BACC6" w:themeColor="accent5"/>
          <w:bottom w:val="single" w:sz="8" w:space="0" w:color="4BACC6" w:themeColor="accent5"/>
        </w:tcBorders>
      </w:tcPr>
    </w:tblStylePr>
    <w:tblStylePr w:type="firstCol">
      <w:rPr>
        <w:b/>
        <w:bCs/>
        <w:lang w:val="ar" w:bidi="ar-SA"/>
      </w:rPr>
    </w:tblStylePr>
    <w:tblStylePr w:type="lastCol">
      <w:rPr>
        <w:b/>
        <w:bCs/>
        <w:lang w:val="ar" w:bidi="ar-SA"/>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F79646" w:themeColor="accent6"/>
        </w:tcBorders>
      </w:tcPr>
    </w:tblStylePr>
    <w:tblStylePr w:type="lastRow">
      <w:rPr>
        <w:b/>
        <w:bCs/>
        <w:color w:val="1F497D" w:themeColor="text2"/>
        <w:lang w:val="ar" w:bidi="ar-SA"/>
      </w:rPr>
      <w:tblPr/>
      <w:tcPr>
        <w:tcBorders>
          <w:top w:val="single" w:sz="8" w:space="0" w:color="F79646" w:themeColor="accent6"/>
          <w:bottom w:val="single" w:sz="8" w:space="0" w:color="F79646" w:themeColor="accent6"/>
        </w:tcBorders>
      </w:tcPr>
    </w:tblStylePr>
    <w:tblStylePr w:type="firstCol">
      <w:rPr>
        <w:b/>
        <w:bCs/>
        <w:lang w:val="ar" w:bidi="ar-SA"/>
      </w:rPr>
    </w:tblStylePr>
    <w:tblStylePr w:type="lastCol">
      <w:rPr>
        <w:b/>
        <w:bCs/>
        <w:lang w:val="ar" w:bidi="ar-SA"/>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ar" w:bidi="ar-SA"/>
      </w:rPr>
    </w:tblStylePr>
    <w:tblStylePr w:type="lastRow">
      <w:rPr>
        <w:b/>
        <w:bCs/>
        <w:lang w:val="ar" w:bidi="ar-SA"/>
      </w:rPr>
      <w:tblPr/>
      <w:tcPr>
        <w:tcBorders>
          <w:top w:val="single" w:sz="18" w:space="0" w:color="404040" w:themeColor="text1" w:themeTint="BF"/>
        </w:tcBorders>
      </w:tcPr>
    </w:tblStylePr>
    <w:tblStylePr w:type="firstCol">
      <w:rPr>
        <w:b/>
        <w:bCs/>
        <w:lang w:val="ar" w:bidi="ar-SA"/>
      </w:rPr>
    </w:tblStylePr>
    <w:tblStylePr w:type="lastCol">
      <w:rPr>
        <w:b/>
        <w:bCs/>
        <w:lang w:val="ar" w:bidi="ar-SA"/>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ar" w:bidi="ar-SA"/>
      </w:rPr>
    </w:tblStylePr>
    <w:tblStylePr w:type="lastRow">
      <w:rPr>
        <w:b/>
        <w:bCs/>
        <w:lang w:val="ar" w:bidi="ar-SA"/>
      </w:rPr>
      <w:tblPr/>
      <w:tcPr>
        <w:tcBorders>
          <w:top w:val="single" w:sz="18" w:space="0" w:color="7BA0CD" w:themeColor="accent1" w:themeTint="BF"/>
        </w:tcBorders>
      </w:tcPr>
    </w:tblStylePr>
    <w:tblStylePr w:type="firstCol">
      <w:rPr>
        <w:b/>
        <w:bCs/>
        <w:lang w:val="ar" w:bidi="ar-SA"/>
      </w:rPr>
    </w:tblStylePr>
    <w:tblStylePr w:type="lastCol">
      <w:rPr>
        <w:b/>
        <w:bCs/>
        <w:lang w:val="ar" w:bidi="ar-SA"/>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ar" w:bidi="ar-SA"/>
      </w:rPr>
    </w:tblStylePr>
    <w:tblStylePr w:type="lastRow">
      <w:rPr>
        <w:b/>
        <w:bCs/>
        <w:lang w:val="ar" w:bidi="ar-SA"/>
      </w:rPr>
      <w:tblPr/>
      <w:tcPr>
        <w:tcBorders>
          <w:top w:val="single" w:sz="18" w:space="0" w:color="CF7B79" w:themeColor="accent2" w:themeTint="BF"/>
        </w:tcBorders>
      </w:tcPr>
    </w:tblStylePr>
    <w:tblStylePr w:type="firstCol">
      <w:rPr>
        <w:b/>
        <w:bCs/>
        <w:lang w:val="ar" w:bidi="ar-SA"/>
      </w:rPr>
    </w:tblStylePr>
    <w:tblStylePr w:type="lastCol">
      <w:rPr>
        <w:b/>
        <w:bCs/>
        <w:lang w:val="ar" w:bidi="ar-SA"/>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ar" w:bidi="ar-SA"/>
      </w:rPr>
    </w:tblStylePr>
    <w:tblStylePr w:type="lastRow">
      <w:rPr>
        <w:b/>
        <w:bCs/>
        <w:lang w:val="ar" w:bidi="ar-SA"/>
      </w:rPr>
      <w:tblPr/>
      <w:tcPr>
        <w:tcBorders>
          <w:top w:val="single" w:sz="18" w:space="0" w:color="B3CC82" w:themeColor="accent3" w:themeTint="BF"/>
        </w:tcBorders>
      </w:tcPr>
    </w:tblStylePr>
    <w:tblStylePr w:type="firstCol">
      <w:rPr>
        <w:b/>
        <w:bCs/>
        <w:lang w:val="ar" w:bidi="ar-SA"/>
      </w:rPr>
    </w:tblStylePr>
    <w:tblStylePr w:type="lastCol">
      <w:rPr>
        <w:b/>
        <w:bCs/>
        <w:lang w:val="ar" w:bidi="ar-SA"/>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ar" w:bidi="ar-SA"/>
      </w:rPr>
    </w:tblStylePr>
    <w:tblStylePr w:type="lastRow">
      <w:rPr>
        <w:b/>
        <w:bCs/>
        <w:lang w:val="ar" w:bidi="ar-SA"/>
      </w:rPr>
      <w:tblPr/>
      <w:tcPr>
        <w:tcBorders>
          <w:top w:val="single" w:sz="18" w:space="0" w:color="9F8AB9" w:themeColor="accent4" w:themeTint="BF"/>
        </w:tcBorders>
      </w:tcPr>
    </w:tblStylePr>
    <w:tblStylePr w:type="firstCol">
      <w:rPr>
        <w:b/>
        <w:bCs/>
        <w:lang w:val="ar" w:bidi="ar-SA"/>
      </w:rPr>
    </w:tblStylePr>
    <w:tblStylePr w:type="lastCol">
      <w:rPr>
        <w:b/>
        <w:bCs/>
        <w:lang w:val="ar" w:bidi="ar-SA"/>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ar" w:bidi="ar-SA"/>
      </w:rPr>
    </w:tblStylePr>
    <w:tblStylePr w:type="lastRow">
      <w:rPr>
        <w:b/>
        <w:bCs/>
        <w:lang w:val="ar" w:bidi="ar-SA"/>
      </w:rPr>
      <w:tblPr/>
      <w:tcPr>
        <w:tcBorders>
          <w:top w:val="single" w:sz="18" w:space="0" w:color="78C0D4" w:themeColor="accent5" w:themeTint="BF"/>
        </w:tcBorders>
      </w:tcPr>
    </w:tblStylePr>
    <w:tblStylePr w:type="firstCol">
      <w:rPr>
        <w:b/>
        <w:bCs/>
        <w:lang w:val="ar" w:bidi="ar-SA"/>
      </w:rPr>
    </w:tblStylePr>
    <w:tblStylePr w:type="lastCol">
      <w:rPr>
        <w:b/>
        <w:bCs/>
        <w:lang w:val="ar" w:bidi="ar-SA"/>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ar" w:bidi="ar-SA"/>
      </w:rPr>
    </w:tblStylePr>
    <w:tblStylePr w:type="lastRow">
      <w:rPr>
        <w:b/>
        <w:bCs/>
        <w:lang w:val="ar" w:bidi="ar-SA"/>
      </w:rPr>
      <w:tblPr/>
      <w:tcPr>
        <w:tcBorders>
          <w:top w:val="single" w:sz="18" w:space="0" w:color="F9B074" w:themeColor="accent6" w:themeTint="BF"/>
        </w:tcBorders>
      </w:tcPr>
    </w:tblStylePr>
    <w:tblStylePr w:type="firstCol">
      <w:rPr>
        <w:b/>
        <w:bCs/>
        <w:lang w:val="ar" w:bidi="ar-SA"/>
      </w:rPr>
    </w:tblStylePr>
    <w:tblStylePr w:type="lastCol">
      <w:rPr>
        <w:b/>
        <w:bCs/>
        <w:lang w:val="ar" w:bidi="ar-SA"/>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ar" w:bidi="ar-SA"/>
      </w:rPr>
      <w:tblPr/>
      <w:tcPr>
        <w:shd w:val="clear" w:color="auto" w:fill="E6E6E6" w:themeFill="text1"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ar" w:bidi="ar-SA"/>
      </w:rPr>
      <w:tblPr/>
      <w:tcPr>
        <w:shd w:val="clear" w:color="auto" w:fill="EDF2F8" w:themeFill="accent1"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ar" w:bidi="ar-SA"/>
      </w:rPr>
      <w:tblPr/>
      <w:tcPr>
        <w:shd w:val="clear" w:color="auto" w:fill="F8EDED" w:themeFill="accent2"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ar" w:bidi="ar-SA"/>
      </w:rPr>
      <w:tblPr/>
      <w:tcPr>
        <w:shd w:val="clear" w:color="auto" w:fill="F5F8EE" w:themeFill="accent3"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ar" w:bidi="ar-SA"/>
      </w:rPr>
      <w:tblPr/>
      <w:tcPr>
        <w:shd w:val="clear" w:color="auto" w:fill="F2EFF6" w:themeFill="accent4"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ar" w:bidi="ar-SA"/>
      </w:rPr>
      <w:tblPr/>
      <w:tcPr>
        <w:shd w:val="clear" w:color="auto" w:fill="EDF6F9" w:themeFill="accent5"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ar" w:bidi="ar-SA"/>
      </w:rPr>
      <w:tblPr/>
      <w:tcPr>
        <w:shd w:val="clear" w:color="auto" w:fill="FEF4EC" w:themeFill="accent6"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000000" w:themeFill="text1" w:themeFillShade="99"/>
      </w:tcPr>
    </w:tblStylePr>
    <w:tblStylePr w:type="firstCol">
      <w:rPr>
        <w:color w:val="FFFFFF" w:themeColor="background1"/>
        <w:lang w:val="ar" w:bidi="ar-SA"/>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1">
    <w:name w:val="Colorful Shading Accent 1"/>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ar" w:bidi="ar-SA"/>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2">
    <w:name w:val="Colorful Shading Accent 2"/>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ar" w:bidi="ar-SA"/>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3">
    <w:name w:val="Colorful Shading Accent 3"/>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ar" w:bidi="ar-SA"/>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ar" w:bidi="ar-SA"/>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ar" w:bidi="ar-SA"/>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ar" w:bidi="ar-SA"/>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5">
    <w:name w:val="Colorful Shading Accent 5"/>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ar" w:bidi="ar-SA"/>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ar" w:bidi="ar-SA"/>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6">
    <w:name w:val="Colorful Shading Accent 6"/>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ar" w:bidi="ar-SA"/>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ar" w:bidi="ar-SA"/>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List">
    <w:name w:val="Colorful List"/>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ar" w:bidi="ar-SA"/>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ar" w:bidi="ar-SA"/>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ar" w:bidi="ar-SA"/>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ar" w:bidi="ar-SA"/>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ar" w:bidi="ar-SA"/>
      </w:rPr>
      <w:tblPr/>
      <w:tcPr>
        <w:shd w:val="clear" w:color="auto" w:fill="999999" w:themeFill="text1" w:themeFillTint="66"/>
      </w:tcPr>
    </w:tblStylePr>
    <w:tblStylePr w:type="lastRow">
      <w:rPr>
        <w:b/>
        <w:bCs/>
        <w:color w:val="000000" w:themeColor="text1"/>
        <w:lang w:val="ar" w:bidi="ar-SA"/>
      </w:rPr>
      <w:tblPr/>
      <w:tcPr>
        <w:shd w:val="clear" w:color="auto" w:fill="999999" w:themeFill="text1" w:themeFillTint="66"/>
      </w:tcPr>
    </w:tblStylePr>
    <w:tblStylePr w:type="firstCol">
      <w:rPr>
        <w:color w:val="FFFFFF" w:themeColor="background1"/>
        <w:lang w:val="ar" w:bidi="ar-SA"/>
      </w:rPr>
      <w:tblPr/>
      <w:tcPr>
        <w:shd w:val="clear" w:color="auto" w:fill="000000" w:themeFill="text1" w:themeFillShade="BF"/>
      </w:tcPr>
    </w:tblStylePr>
    <w:tblStylePr w:type="lastCol">
      <w:rPr>
        <w:color w:val="FFFFFF" w:themeColor="background1"/>
        <w:lang w:val="ar" w:bidi="ar-SA"/>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ar" w:bidi="ar-SA"/>
      </w:rPr>
      <w:tblPr/>
      <w:tcPr>
        <w:shd w:val="clear" w:color="auto" w:fill="B8CCE4" w:themeFill="accent1" w:themeFillTint="66"/>
      </w:tcPr>
    </w:tblStylePr>
    <w:tblStylePr w:type="lastRow">
      <w:rPr>
        <w:b/>
        <w:bCs/>
        <w:color w:val="000000" w:themeColor="text1"/>
        <w:lang w:val="ar" w:bidi="ar-SA"/>
      </w:rPr>
      <w:tblPr/>
      <w:tcPr>
        <w:shd w:val="clear" w:color="auto" w:fill="B8CCE4" w:themeFill="accent1" w:themeFillTint="66"/>
      </w:tcPr>
    </w:tblStylePr>
    <w:tblStylePr w:type="firstCol">
      <w:rPr>
        <w:color w:val="FFFFFF" w:themeColor="background1"/>
        <w:lang w:val="ar" w:bidi="ar-SA"/>
      </w:rPr>
      <w:tblPr/>
      <w:tcPr>
        <w:shd w:val="clear" w:color="auto" w:fill="365F91" w:themeFill="accent1" w:themeFillShade="BF"/>
      </w:tcPr>
    </w:tblStylePr>
    <w:tblStylePr w:type="lastCol">
      <w:rPr>
        <w:color w:val="FFFFFF" w:themeColor="background1"/>
        <w:lang w:val="ar" w:bidi="ar-SA"/>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ar" w:bidi="ar-SA"/>
      </w:rPr>
      <w:tblPr/>
      <w:tcPr>
        <w:shd w:val="clear" w:color="auto" w:fill="E5B8B7" w:themeFill="accent2" w:themeFillTint="66"/>
      </w:tcPr>
    </w:tblStylePr>
    <w:tblStylePr w:type="lastRow">
      <w:rPr>
        <w:b/>
        <w:bCs/>
        <w:color w:val="000000" w:themeColor="text1"/>
        <w:lang w:val="ar" w:bidi="ar-SA"/>
      </w:rPr>
      <w:tblPr/>
      <w:tcPr>
        <w:shd w:val="clear" w:color="auto" w:fill="E5B8B7" w:themeFill="accent2" w:themeFillTint="66"/>
      </w:tcPr>
    </w:tblStylePr>
    <w:tblStylePr w:type="firstCol">
      <w:rPr>
        <w:color w:val="FFFFFF" w:themeColor="background1"/>
        <w:lang w:val="ar" w:bidi="ar-SA"/>
      </w:rPr>
      <w:tblPr/>
      <w:tcPr>
        <w:shd w:val="clear" w:color="auto" w:fill="943634" w:themeFill="accent2" w:themeFillShade="BF"/>
      </w:tcPr>
    </w:tblStylePr>
    <w:tblStylePr w:type="lastCol">
      <w:rPr>
        <w:color w:val="FFFFFF" w:themeColor="background1"/>
        <w:lang w:val="ar" w:bidi="ar-SA"/>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ar" w:bidi="ar-SA"/>
      </w:rPr>
      <w:tblPr/>
      <w:tcPr>
        <w:shd w:val="clear" w:color="auto" w:fill="D6E3BC" w:themeFill="accent3" w:themeFillTint="66"/>
      </w:tcPr>
    </w:tblStylePr>
    <w:tblStylePr w:type="lastRow">
      <w:rPr>
        <w:b/>
        <w:bCs/>
        <w:color w:val="000000" w:themeColor="text1"/>
        <w:lang w:val="ar" w:bidi="ar-SA"/>
      </w:rPr>
      <w:tblPr/>
      <w:tcPr>
        <w:shd w:val="clear" w:color="auto" w:fill="D6E3BC" w:themeFill="accent3" w:themeFillTint="66"/>
      </w:tcPr>
    </w:tblStylePr>
    <w:tblStylePr w:type="firstCol">
      <w:rPr>
        <w:color w:val="FFFFFF" w:themeColor="background1"/>
        <w:lang w:val="ar" w:bidi="ar-SA"/>
      </w:rPr>
      <w:tblPr/>
      <w:tcPr>
        <w:shd w:val="clear" w:color="auto" w:fill="76923C" w:themeFill="accent3" w:themeFillShade="BF"/>
      </w:tcPr>
    </w:tblStylePr>
    <w:tblStylePr w:type="lastCol">
      <w:rPr>
        <w:color w:val="FFFFFF" w:themeColor="background1"/>
        <w:lang w:val="ar" w:bidi="ar-SA"/>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ar" w:bidi="ar-SA"/>
      </w:rPr>
      <w:tblPr/>
      <w:tcPr>
        <w:shd w:val="clear" w:color="auto" w:fill="CCC0D9" w:themeFill="accent4" w:themeFillTint="66"/>
      </w:tcPr>
    </w:tblStylePr>
    <w:tblStylePr w:type="lastRow">
      <w:rPr>
        <w:b/>
        <w:bCs/>
        <w:color w:val="000000" w:themeColor="text1"/>
        <w:lang w:val="ar" w:bidi="ar-SA"/>
      </w:rPr>
      <w:tblPr/>
      <w:tcPr>
        <w:shd w:val="clear" w:color="auto" w:fill="CCC0D9" w:themeFill="accent4" w:themeFillTint="66"/>
      </w:tcPr>
    </w:tblStylePr>
    <w:tblStylePr w:type="firstCol">
      <w:rPr>
        <w:color w:val="FFFFFF" w:themeColor="background1"/>
        <w:lang w:val="ar" w:bidi="ar-SA"/>
      </w:rPr>
      <w:tblPr/>
      <w:tcPr>
        <w:shd w:val="clear" w:color="auto" w:fill="5F497A" w:themeFill="accent4" w:themeFillShade="BF"/>
      </w:tcPr>
    </w:tblStylePr>
    <w:tblStylePr w:type="lastCol">
      <w:rPr>
        <w:color w:val="FFFFFF" w:themeColor="background1"/>
        <w:lang w:val="ar" w:bidi="ar-SA"/>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ar" w:bidi="ar-SA"/>
      </w:rPr>
      <w:tblPr/>
      <w:tcPr>
        <w:shd w:val="clear" w:color="auto" w:fill="B6DDE8" w:themeFill="accent5" w:themeFillTint="66"/>
      </w:tcPr>
    </w:tblStylePr>
    <w:tblStylePr w:type="lastRow">
      <w:rPr>
        <w:b/>
        <w:bCs/>
        <w:color w:val="000000" w:themeColor="text1"/>
        <w:lang w:val="ar" w:bidi="ar-SA"/>
      </w:rPr>
      <w:tblPr/>
      <w:tcPr>
        <w:shd w:val="clear" w:color="auto" w:fill="B6DDE8" w:themeFill="accent5" w:themeFillTint="66"/>
      </w:tcPr>
    </w:tblStylePr>
    <w:tblStylePr w:type="firstCol">
      <w:rPr>
        <w:color w:val="FFFFFF" w:themeColor="background1"/>
        <w:lang w:val="ar" w:bidi="ar-SA"/>
      </w:rPr>
      <w:tblPr/>
      <w:tcPr>
        <w:shd w:val="clear" w:color="auto" w:fill="31849B" w:themeFill="accent5" w:themeFillShade="BF"/>
      </w:tcPr>
    </w:tblStylePr>
    <w:tblStylePr w:type="lastCol">
      <w:rPr>
        <w:color w:val="FFFFFF" w:themeColor="background1"/>
        <w:lang w:val="ar" w:bidi="ar-SA"/>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ar" w:bidi="ar-SA"/>
      </w:rPr>
      <w:tblPr/>
      <w:tcPr>
        <w:shd w:val="clear" w:color="auto" w:fill="FBD4B4" w:themeFill="accent6" w:themeFillTint="66"/>
      </w:tcPr>
    </w:tblStylePr>
    <w:tblStylePr w:type="lastRow">
      <w:rPr>
        <w:b/>
        <w:bCs/>
        <w:color w:val="000000" w:themeColor="text1"/>
        <w:lang w:val="ar" w:bidi="ar-SA"/>
      </w:rPr>
      <w:tblPr/>
      <w:tcPr>
        <w:shd w:val="clear" w:color="auto" w:fill="FBD4B4" w:themeFill="accent6" w:themeFillTint="66"/>
      </w:tcPr>
    </w:tblStylePr>
    <w:tblStylePr w:type="firstCol">
      <w:rPr>
        <w:color w:val="FFFFFF" w:themeColor="background1"/>
        <w:lang w:val="ar" w:bidi="ar-SA"/>
      </w:rPr>
      <w:tblPr/>
      <w:tcPr>
        <w:shd w:val="clear" w:color="auto" w:fill="E36C0A" w:themeFill="accent6" w:themeFillShade="BF"/>
      </w:tcPr>
    </w:tblStylePr>
    <w:tblStylePr w:type="lastCol">
      <w:rPr>
        <w:color w:val="FFFFFF" w:themeColor="background1"/>
        <w:lang w:val="ar" w:bidi="ar-SA"/>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a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lang w:val="ar" w:bidi="ar-SA"/>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lang w:val="ar" w:bidi="ar-SA"/>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lang w:val="ar" w:bidi="ar-SA"/>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ar" w:bidi="ar-SA"/>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ar" w:bidi="ar-SA"/>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ar" w:bidi="ar-SA"/>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ar" w:bidi="ar-SA"/>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ar" w:bidi="ar-SA"/>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a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ar" w:bidi="ar-SA"/>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ar" w:bidi="ar-SA"/>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ar" w:bidi="ar-SA"/>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ar" w:bidi="ar-SA"/>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ar" w:bidi="ar-SA"/>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ar" w:bidi="ar-SA"/>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ar" w:bidi="ar-SA"/>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ar" w:bidi="ar-SA"/>
    </w:rPr>
  </w:style>
  <w:style w:type="character" w:customStyle="1" w:styleId="BodyText3Char">
    <w:name w:val="Body Text 3 Char"/>
    <w:basedOn w:val="DefaultParagraphFont"/>
    <w:link w:val="BodyText3"/>
    <w:uiPriority w:val="99"/>
    <w:rsid w:val="00AA1D8D"/>
    <w:rPr>
      <w:sz w:val="16"/>
      <w:szCs w:val="16"/>
      <w:lang w:val="ar" w:bidi="ar-SA"/>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ar" w:bidi="ar-SA"/>
    </w:rPr>
  </w:style>
  <w:style w:type="character" w:customStyle="1" w:styleId="MacroTextChar">
    <w:name w:val="Macro Text Char"/>
    <w:basedOn w:val="DefaultParagraphFont"/>
    <w:link w:val="MacroText"/>
    <w:uiPriority w:val="99"/>
    <w:rsid w:val="0029639D"/>
    <w:rPr>
      <w:rFonts w:ascii="Courier" w:hAnsi="Courier"/>
      <w:sz w:val="20"/>
      <w:szCs w:val="20"/>
      <w:lang w:val="ar" w:bidi="ar-SA"/>
    </w:rPr>
  </w:style>
  <w:style w:type="paragraph" w:styleId="Quote">
    <w:name w:val="Quote"/>
    <w:basedOn w:val="Normal"/>
    <w:next w:val="Normal"/>
    <w:link w:val="QuoteChar"/>
    <w:uiPriority w:val="29"/>
    <w:qFormat/>
    <w:rsid w:val="00FC693F"/>
    <w:rPr>
      <w:i/>
      <w:iCs/>
      <w:color w:val="000000" w:themeColor="text1"/>
      <w:lang w:val="ar" w:bidi="ar-SA"/>
    </w:rPr>
  </w:style>
  <w:style w:type="character" w:customStyle="1" w:styleId="QuoteChar">
    <w:name w:val="Quote Char"/>
    <w:basedOn w:val="DefaultParagraphFont"/>
    <w:link w:val="Quote"/>
    <w:uiPriority w:val="29"/>
    <w:rsid w:val="00FC693F"/>
    <w:rPr>
      <w:i/>
      <w:iCs/>
      <w:color w:val="000000" w:themeColor="text1"/>
      <w:lang w:val="ar" w:bidi="ar-SA"/>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ar" w:bidi="ar-SA"/>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ar" w:bidi="ar-SA"/>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ar" w:bidi="ar-SA"/>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ar" w:bidi="ar-SA"/>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ar" w:bidi="ar-SA"/>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ar" w:bidi="ar-SA"/>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ar" w:bidi="ar-SA"/>
    </w:rPr>
  </w:style>
  <w:style w:type="character" w:styleId="Strong">
    <w:name w:val="Strong"/>
    <w:basedOn w:val="DefaultParagraphFont"/>
    <w:uiPriority w:val="22"/>
    <w:qFormat/>
    <w:rsid w:val="00FC693F"/>
    <w:rPr>
      <w:b/>
      <w:bCs/>
      <w:lang w:val="ar" w:bidi="ar-SA"/>
    </w:rPr>
  </w:style>
  <w:style w:type="character" w:styleId="Emphasis">
    <w:name w:val="Emphasis"/>
    <w:basedOn w:val="DefaultParagraphFont"/>
    <w:uiPriority w:val="20"/>
    <w:qFormat/>
    <w:rsid w:val="00FC693F"/>
    <w:rPr>
      <w:i/>
      <w:iCs/>
      <w:lang w:val="ar" w:bidi="ar-SA"/>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ar" w:bidi="ar-SA"/>
    </w:rPr>
  </w:style>
  <w:style w:type="character" w:customStyle="1" w:styleId="IntenseQuoteChar">
    <w:name w:val="Intense Quote Char"/>
    <w:basedOn w:val="DefaultParagraphFont"/>
    <w:link w:val="IntenseQuote"/>
    <w:uiPriority w:val="30"/>
    <w:rsid w:val="00FC693F"/>
    <w:rPr>
      <w:b/>
      <w:bCs/>
      <w:i/>
      <w:iCs/>
      <w:color w:val="4F81BD" w:themeColor="accent1"/>
      <w:lang w:val="ar" w:bidi="ar-SA"/>
    </w:rPr>
  </w:style>
  <w:style w:type="character" w:styleId="SubtleEmphasis">
    <w:name w:val="Subtle Emphasis"/>
    <w:basedOn w:val="DefaultParagraphFont"/>
    <w:uiPriority w:val="19"/>
    <w:qFormat/>
    <w:rsid w:val="00FC693F"/>
    <w:rPr>
      <w:i/>
      <w:iCs/>
      <w:color w:val="808080" w:themeColor="text1" w:themeTint="7F"/>
      <w:lang w:val="ar" w:bidi="ar-SA"/>
    </w:rPr>
  </w:style>
  <w:style w:type="character" w:styleId="IntenseEmphasis">
    <w:name w:val="Intense Emphasis"/>
    <w:basedOn w:val="DefaultParagraphFont"/>
    <w:uiPriority w:val="21"/>
    <w:qFormat/>
    <w:rsid w:val="00FC693F"/>
    <w:rPr>
      <w:b/>
      <w:bCs/>
      <w:i/>
      <w:iCs/>
      <w:color w:val="4F81BD" w:themeColor="accent1"/>
      <w:lang w:val="ar" w:bidi="ar-SA"/>
    </w:rPr>
  </w:style>
  <w:style w:type="character" w:styleId="SubtleReference">
    <w:name w:val="Subtle Reference"/>
    <w:basedOn w:val="DefaultParagraphFont"/>
    <w:uiPriority w:val="31"/>
    <w:qFormat/>
    <w:rsid w:val="00FC693F"/>
    <w:rPr>
      <w:smallCaps/>
      <w:color w:val="C0504D" w:themeColor="accent2"/>
      <w:u w:val="single"/>
      <w:lang w:val="ar" w:bidi="ar-SA"/>
    </w:rPr>
  </w:style>
  <w:style w:type="character" w:styleId="IntenseReference">
    <w:name w:val="Intense Reference"/>
    <w:basedOn w:val="DefaultParagraphFont"/>
    <w:uiPriority w:val="32"/>
    <w:qFormat/>
    <w:rsid w:val="00FC693F"/>
    <w:rPr>
      <w:b/>
      <w:bCs/>
      <w:smallCaps/>
      <w:color w:val="C0504D" w:themeColor="accent2"/>
      <w:spacing w:val="5"/>
      <w:u w:val="single"/>
      <w:lang w:val="ar" w:bidi="ar-SA"/>
    </w:rPr>
  </w:style>
  <w:style w:type="character" w:styleId="BookTitle">
    <w:name w:val="Book Title"/>
    <w:basedOn w:val="DefaultParagraphFont"/>
    <w:uiPriority w:val="33"/>
    <w:qFormat/>
    <w:rsid w:val="00FC693F"/>
    <w:rPr>
      <w:b/>
      <w:bCs/>
      <w:smallCaps/>
      <w:spacing w:val="5"/>
      <w:lang w:val="ar" w:bidi="ar-SA"/>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ar" w:bidi="ar-S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ar" w:bidi="ar-SA"/>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ar"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ar" w:bidi="ar-SA"/>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ar" w:bidi="ar-SA"/>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ar" w:bidi="ar-SA"/>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ar" w:bidi="ar-SA"/>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ar" w:bidi="ar-SA"/>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ar" w:bidi="ar-S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ar" w:bidi="ar-SA"/>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ar" w:bidi="ar-SA"/>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ar" w:bidi="ar-SA"/>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ar" w:bidi="ar-S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ar" w:bidi="ar-SA"/>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000000" w:themeFill="text1"/>
      </w:tcPr>
    </w:tblStylePr>
    <w:tblStylePr w:type="lastRow">
      <w:pPr>
        <w:spacing w:before="0" w:after="0" w:line="240" w:lineRule="auto"/>
      </w:pPr>
      <w:rPr>
        <w:b/>
        <w:bCs/>
        <w:lang w:val="ar" w:bidi="ar-SA"/>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ar" w:bidi="ar-SA"/>
      </w:rPr>
    </w:tblStylePr>
    <w:tblStylePr w:type="lastCol">
      <w:rPr>
        <w:b/>
        <w:bCs/>
        <w:lang w:val="ar" w:bidi="ar-SA"/>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4F81BD" w:themeFill="accent1"/>
      </w:tcPr>
    </w:tblStylePr>
    <w:tblStylePr w:type="lastRow">
      <w:pPr>
        <w:spacing w:before="0" w:after="0" w:line="240" w:lineRule="auto"/>
      </w:pPr>
      <w:rPr>
        <w:b/>
        <w:bCs/>
        <w:lang w:val="ar" w:bidi="ar-SA"/>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ar" w:bidi="ar-SA"/>
      </w:rPr>
    </w:tblStylePr>
    <w:tblStylePr w:type="lastCol">
      <w:rPr>
        <w:b/>
        <w:bCs/>
        <w:lang w:val="ar" w:bidi="ar-SA"/>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C0504D" w:themeFill="accent2"/>
      </w:tcPr>
    </w:tblStylePr>
    <w:tblStylePr w:type="lastRow">
      <w:pPr>
        <w:spacing w:before="0" w:after="0" w:line="240" w:lineRule="auto"/>
      </w:pPr>
      <w:rPr>
        <w:b/>
        <w:bCs/>
        <w:lang w:val="ar" w:bidi="ar-SA"/>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ar" w:bidi="ar-SA"/>
      </w:rPr>
    </w:tblStylePr>
    <w:tblStylePr w:type="lastCol">
      <w:rPr>
        <w:b/>
        <w:bCs/>
        <w:lang w:val="ar" w:bidi="ar-SA"/>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9BBB59" w:themeFill="accent3"/>
      </w:tcPr>
    </w:tblStylePr>
    <w:tblStylePr w:type="lastRow">
      <w:pPr>
        <w:spacing w:before="0" w:after="0" w:line="240" w:lineRule="auto"/>
      </w:pPr>
      <w:rPr>
        <w:b/>
        <w:bCs/>
        <w:lang w:val="ar" w:bidi="ar-SA"/>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ar" w:bidi="ar-SA"/>
      </w:rPr>
    </w:tblStylePr>
    <w:tblStylePr w:type="lastCol">
      <w:rPr>
        <w:b/>
        <w:bCs/>
        <w:lang w:val="ar" w:bidi="ar-SA"/>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8064A2" w:themeFill="accent4"/>
      </w:tcPr>
    </w:tblStylePr>
    <w:tblStylePr w:type="lastRow">
      <w:pPr>
        <w:spacing w:before="0" w:after="0" w:line="240" w:lineRule="auto"/>
      </w:pPr>
      <w:rPr>
        <w:b/>
        <w:bCs/>
        <w:lang w:val="ar" w:bidi="ar-SA"/>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ar" w:bidi="ar-SA"/>
      </w:rPr>
    </w:tblStylePr>
    <w:tblStylePr w:type="lastCol">
      <w:rPr>
        <w:b/>
        <w:bCs/>
        <w:lang w:val="ar" w:bidi="ar-SA"/>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4BACC6" w:themeFill="accent5"/>
      </w:tcPr>
    </w:tblStylePr>
    <w:tblStylePr w:type="lastRow">
      <w:pPr>
        <w:spacing w:before="0" w:after="0" w:line="240" w:lineRule="auto"/>
      </w:pPr>
      <w:rPr>
        <w:b/>
        <w:bCs/>
        <w:lang w:val="ar" w:bidi="ar-SA"/>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ar" w:bidi="ar-SA"/>
      </w:rPr>
    </w:tblStylePr>
    <w:tblStylePr w:type="lastCol">
      <w:rPr>
        <w:b/>
        <w:bCs/>
        <w:lang w:val="ar" w:bidi="ar-SA"/>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F79646" w:themeFill="accent6"/>
      </w:tcPr>
    </w:tblStylePr>
    <w:tblStylePr w:type="lastRow">
      <w:pPr>
        <w:spacing w:before="0" w:after="0" w:line="240" w:lineRule="auto"/>
      </w:pPr>
      <w:rPr>
        <w:b/>
        <w:bCs/>
        <w:lang w:val="ar" w:bidi="ar-SA"/>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ar" w:bidi="ar-SA"/>
      </w:rPr>
    </w:tblStylePr>
    <w:tblStylePr w:type="lastCol">
      <w:rPr>
        <w:b/>
        <w:bCs/>
        <w:lang w:val="ar" w:bidi="ar-SA"/>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ar" w:bidi="ar-SA"/>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ar" w:bidi="ar-SA"/>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ar" w:bidi="ar-SA"/>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ar" w:bidi="ar-SA"/>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ar" w:bidi="ar-SA"/>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ar" w:bidi="ar-SA"/>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ar" w:bidi="ar-SA"/>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ar" w:bidi="ar-SA"/>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ar" w:bidi="ar-SA"/>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ar" w:bidi="ar-SA"/>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ar" w:bidi="ar-SA"/>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ar" w:bidi="ar-SA"/>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ar" w:bidi="ar-SA"/>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ar" w:bidi="ar-SA"/>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000000" w:themeColor="text1"/>
        </w:tcBorders>
      </w:tcPr>
    </w:tblStylePr>
    <w:tblStylePr w:type="lastRow">
      <w:rPr>
        <w:b/>
        <w:bCs/>
        <w:color w:val="1F497D" w:themeColor="text2"/>
        <w:lang w:val="ar" w:bidi="ar-SA"/>
      </w:rPr>
      <w:tblPr/>
      <w:tcPr>
        <w:tcBorders>
          <w:top w:val="single" w:sz="8" w:space="0" w:color="000000" w:themeColor="text1"/>
          <w:bottom w:val="single" w:sz="8" w:space="0" w:color="000000" w:themeColor="text1"/>
        </w:tcBorders>
      </w:tcPr>
    </w:tblStylePr>
    <w:tblStylePr w:type="firstCol">
      <w:rPr>
        <w:b/>
        <w:bCs/>
        <w:lang w:val="ar" w:bidi="ar-SA"/>
      </w:rPr>
    </w:tblStylePr>
    <w:tblStylePr w:type="lastCol">
      <w:rPr>
        <w:b/>
        <w:bCs/>
        <w:lang w:val="ar" w:bidi="ar-SA"/>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4F81BD" w:themeColor="accent1"/>
        </w:tcBorders>
      </w:tcPr>
    </w:tblStylePr>
    <w:tblStylePr w:type="lastRow">
      <w:rPr>
        <w:b/>
        <w:bCs/>
        <w:color w:val="1F497D" w:themeColor="text2"/>
        <w:lang w:val="ar" w:bidi="ar-SA"/>
      </w:rPr>
      <w:tblPr/>
      <w:tcPr>
        <w:tcBorders>
          <w:top w:val="single" w:sz="8" w:space="0" w:color="4F81BD" w:themeColor="accent1"/>
          <w:bottom w:val="single" w:sz="8" w:space="0" w:color="4F81BD" w:themeColor="accent1"/>
        </w:tcBorders>
      </w:tcPr>
    </w:tblStylePr>
    <w:tblStylePr w:type="firstCol">
      <w:rPr>
        <w:b/>
        <w:bCs/>
        <w:lang w:val="ar" w:bidi="ar-SA"/>
      </w:rPr>
    </w:tblStylePr>
    <w:tblStylePr w:type="lastCol">
      <w:rPr>
        <w:b/>
        <w:bCs/>
        <w:lang w:val="ar" w:bidi="ar-SA"/>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C0504D" w:themeColor="accent2"/>
        </w:tcBorders>
      </w:tcPr>
    </w:tblStylePr>
    <w:tblStylePr w:type="lastRow">
      <w:rPr>
        <w:b/>
        <w:bCs/>
        <w:color w:val="1F497D" w:themeColor="text2"/>
        <w:lang w:val="ar" w:bidi="ar-SA"/>
      </w:rPr>
      <w:tblPr/>
      <w:tcPr>
        <w:tcBorders>
          <w:top w:val="single" w:sz="8" w:space="0" w:color="C0504D" w:themeColor="accent2"/>
          <w:bottom w:val="single" w:sz="8" w:space="0" w:color="C0504D" w:themeColor="accent2"/>
        </w:tcBorders>
      </w:tcPr>
    </w:tblStylePr>
    <w:tblStylePr w:type="firstCol">
      <w:rPr>
        <w:b/>
        <w:bCs/>
        <w:lang w:val="ar" w:bidi="ar-SA"/>
      </w:rPr>
    </w:tblStylePr>
    <w:tblStylePr w:type="lastCol">
      <w:rPr>
        <w:b/>
        <w:bCs/>
        <w:lang w:val="ar" w:bidi="ar-SA"/>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9BBB59" w:themeColor="accent3"/>
        </w:tcBorders>
      </w:tcPr>
    </w:tblStylePr>
    <w:tblStylePr w:type="lastRow">
      <w:rPr>
        <w:b/>
        <w:bCs/>
        <w:color w:val="1F497D" w:themeColor="text2"/>
        <w:lang w:val="ar" w:bidi="ar-SA"/>
      </w:rPr>
      <w:tblPr/>
      <w:tcPr>
        <w:tcBorders>
          <w:top w:val="single" w:sz="8" w:space="0" w:color="9BBB59" w:themeColor="accent3"/>
          <w:bottom w:val="single" w:sz="8" w:space="0" w:color="9BBB59" w:themeColor="accent3"/>
        </w:tcBorders>
      </w:tcPr>
    </w:tblStylePr>
    <w:tblStylePr w:type="firstCol">
      <w:rPr>
        <w:b/>
        <w:bCs/>
        <w:lang w:val="ar" w:bidi="ar-SA"/>
      </w:rPr>
    </w:tblStylePr>
    <w:tblStylePr w:type="lastCol">
      <w:rPr>
        <w:b/>
        <w:bCs/>
        <w:lang w:val="ar" w:bidi="ar-SA"/>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8064A2" w:themeColor="accent4"/>
        </w:tcBorders>
      </w:tcPr>
    </w:tblStylePr>
    <w:tblStylePr w:type="lastRow">
      <w:rPr>
        <w:b/>
        <w:bCs/>
        <w:color w:val="1F497D" w:themeColor="text2"/>
        <w:lang w:val="ar" w:bidi="ar-SA"/>
      </w:rPr>
      <w:tblPr/>
      <w:tcPr>
        <w:tcBorders>
          <w:top w:val="single" w:sz="8" w:space="0" w:color="8064A2" w:themeColor="accent4"/>
          <w:bottom w:val="single" w:sz="8" w:space="0" w:color="8064A2" w:themeColor="accent4"/>
        </w:tcBorders>
      </w:tcPr>
    </w:tblStylePr>
    <w:tblStylePr w:type="firstCol">
      <w:rPr>
        <w:b/>
        <w:bCs/>
        <w:lang w:val="ar" w:bidi="ar-SA"/>
      </w:rPr>
    </w:tblStylePr>
    <w:tblStylePr w:type="lastCol">
      <w:rPr>
        <w:b/>
        <w:bCs/>
        <w:lang w:val="ar" w:bidi="ar-SA"/>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4BACC6" w:themeColor="accent5"/>
        </w:tcBorders>
      </w:tcPr>
    </w:tblStylePr>
    <w:tblStylePr w:type="lastRow">
      <w:rPr>
        <w:b/>
        <w:bCs/>
        <w:color w:val="1F497D" w:themeColor="text2"/>
        <w:lang w:val="ar" w:bidi="ar-SA"/>
      </w:rPr>
      <w:tblPr/>
      <w:tcPr>
        <w:tcBorders>
          <w:top w:val="single" w:sz="8" w:space="0" w:color="4BACC6" w:themeColor="accent5"/>
          <w:bottom w:val="single" w:sz="8" w:space="0" w:color="4BACC6" w:themeColor="accent5"/>
        </w:tcBorders>
      </w:tcPr>
    </w:tblStylePr>
    <w:tblStylePr w:type="firstCol">
      <w:rPr>
        <w:b/>
        <w:bCs/>
        <w:lang w:val="ar" w:bidi="ar-SA"/>
      </w:rPr>
    </w:tblStylePr>
    <w:tblStylePr w:type="lastCol">
      <w:rPr>
        <w:b/>
        <w:bCs/>
        <w:lang w:val="ar" w:bidi="ar-SA"/>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F79646" w:themeColor="accent6"/>
        </w:tcBorders>
      </w:tcPr>
    </w:tblStylePr>
    <w:tblStylePr w:type="lastRow">
      <w:rPr>
        <w:b/>
        <w:bCs/>
        <w:color w:val="1F497D" w:themeColor="text2"/>
        <w:lang w:val="ar" w:bidi="ar-SA"/>
      </w:rPr>
      <w:tblPr/>
      <w:tcPr>
        <w:tcBorders>
          <w:top w:val="single" w:sz="8" w:space="0" w:color="F79646" w:themeColor="accent6"/>
          <w:bottom w:val="single" w:sz="8" w:space="0" w:color="F79646" w:themeColor="accent6"/>
        </w:tcBorders>
      </w:tcPr>
    </w:tblStylePr>
    <w:tblStylePr w:type="firstCol">
      <w:rPr>
        <w:b/>
        <w:bCs/>
        <w:lang w:val="ar" w:bidi="ar-SA"/>
      </w:rPr>
    </w:tblStylePr>
    <w:tblStylePr w:type="lastCol">
      <w:rPr>
        <w:b/>
        <w:bCs/>
        <w:lang w:val="ar" w:bidi="ar-SA"/>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ar" w:bidi="ar-SA"/>
      </w:rPr>
    </w:tblStylePr>
    <w:tblStylePr w:type="lastRow">
      <w:rPr>
        <w:b/>
        <w:bCs/>
        <w:lang w:val="ar" w:bidi="ar-SA"/>
      </w:rPr>
      <w:tblPr/>
      <w:tcPr>
        <w:tcBorders>
          <w:top w:val="single" w:sz="18" w:space="0" w:color="404040" w:themeColor="text1" w:themeTint="BF"/>
        </w:tcBorders>
      </w:tcPr>
    </w:tblStylePr>
    <w:tblStylePr w:type="firstCol">
      <w:rPr>
        <w:b/>
        <w:bCs/>
        <w:lang w:val="ar" w:bidi="ar-SA"/>
      </w:rPr>
    </w:tblStylePr>
    <w:tblStylePr w:type="lastCol">
      <w:rPr>
        <w:b/>
        <w:bCs/>
        <w:lang w:val="ar" w:bidi="ar-SA"/>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ar" w:bidi="ar-SA"/>
      </w:rPr>
    </w:tblStylePr>
    <w:tblStylePr w:type="lastRow">
      <w:rPr>
        <w:b/>
        <w:bCs/>
        <w:lang w:val="ar" w:bidi="ar-SA"/>
      </w:rPr>
      <w:tblPr/>
      <w:tcPr>
        <w:tcBorders>
          <w:top w:val="single" w:sz="18" w:space="0" w:color="7BA0CD" w:themeColor="accent1" w:themeTint="BF"/>
        </w:tcBorders>
      </w:tcPr>
    </w:tblStylePr>
    <w:tblStylePr w:type="firstCol">
      <w:rPr>
        <w:b/>
        <w:bCs/>
        <w:lang w:val="ar" w:bidi="ar-SA"/>
      </w:rPr>
    </w:tblStylePr>
    <w:tblStylePr w:type="lastCol">
      <w:rPr>
        <w:b/>
        <w:bCs/>
        <w:lang w:val="ar" w:bidi="ar-SA"/>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ar" w:bidi="ar-SA"/>
      </w:rPr>
    </w:tblStylePr>
    <w:tblStylePr w:type="lastRow">
      <w:rPr>
        <w:b/>
        <w:bCs/>
        <w:lang w:val="ar" w:bidi="ar-SA"/>
      </w:rPr>
      <w:tblPr/>
      <w:tcPr>
        <w:tcBorders>
          <w:top w:val="single" w:sz="18" w:space="0" w:color="CF7B79" w:themeColor="accent2" w:themeTint="BF"/>
        </w:tcBorders>
      </w:tcPr>
    </w:tblStylePr>
    <w:tblStylePr w:type="firstCol">
      <w:rPr>
        <w:b/>
        <w:bCs/>
        <w:lang w:val="ar" w:bidi="ar-SA"/>
      </w:rPr>
    </w:tblStylePr>
    <w:tblStylePr w:type="lastCol">
      <w:rPr>
        <w:b/>
        <w:bCs/>
        <w:lang w:val="ar" w:bidi="ar-SA"/>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ar" w:bidi="ar-SA"/>
      </w:rPr>
    </w:tblStylePr>
    <w:tblStylePr w:type="lastRow">
      <w:rPr>
        <w:b/>
        <w:bCs/>
        <w:lang w:val="ar" w:bidi="ar-SA"/>
      </w:rPr>
      <w:tblPr/>
      <w:tcPr>
        <w:tcBorders>
          <w:top w:val="single" w:sz="18" w:space="0" w:color="B3CC82" w:themeColor="accent3" w:themeTint="BF"/>
        </w:tcBorders>
      </w:tcPr>
    </w:tblStylePr>
    <w:tblStylePr w:type="firstCol">
      <w:rPr>
        <w:b/>
        <w:bCs/>
        <w:lang w:val="ar" w:bidi="ar-SA"/>
      </w:rPr>
    </w:tblStylePr>
    <w:tblStylePr w:type="lastCol">
      <w:rPr>
        <w:b/>
        <w:bCs/>
        <w:lang w:val="ar" w:bidi="ar-SA"/>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ar" w:bidi="ar-SA"/>
      </w:rPr>
    </w:tblStylePr>
    <w:tblStylePr w:type="lastRow">
      <w:rPr>
        <w:b/>
        <w:bCs/>
        <w:lang w:val="ar" w:bidi="ar-SA"/>
      </w:rPr>
      <w:tblPr/>
      <w:tcPr>
        <w:tcBorders>
          <w:top w:val="single" w:sz="18" w:space="0" w:color="9F8AB9" w:themeColor="accent4" w:themeTint="BF"/>
        </w:tcBorders>
      </w:tcPr>
    </w:tblStylePr>
    <w:tblStylePr w:type="firstCol">
      <w:rPr>
        <w:b/>
        <w:bCs/>
        <w:lang w:val="ar" w:bidi="ar-SA"/>
      </w:rPr>
    </w:tblStylePr>
    <w:tblStylePr w:type="lastCol">
      <w:rPr>
        <w:b/>
        <w:bCs/>
        <w:lang w:val="ar" w:bidi="ar-SA"/>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ar" w:bidi="ar-SA"/>
      </w:rPr>
    </w:tblStylePr>
    <w:tblStylePr w:type="lastRow">
      <w:rPr>
        <w:b/>
        <w:bCs/>
        <w:lang w:val="ar" w:bidi="ar-SA"/>
      </w:rPr>
      <w:tblPr/>
      <w:tcPr>
        <w:tcBorders>
          <w:top w:val="single" w:sz="18" w:space="0" w:color="78C0D4" w:themeColor="accent5" w:themeTint="BF"/>
        </w:tcBorders>
      </w:tcPr>
    </w:tblStylePr>
    <w:tblStylePr w:type="firstCol">
      <w:rPr>
        <w:b/>
        <w:bCs/>
        <w:lang w:val="ar" w:bidi="ar-SA"/>
      </w:rPr>
    </w:tblStylePr>
    <w:tblStylePr w:type="lastCol">
      <w:rPr>
        <w:b/>
        <w:bCs/>
        <w:lang w:val="ar" w:bidi="ar-SA"/>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ar" w:bidi="ar-SA"/>
      </w:rPr>
    </w:tblStylePr>
    <w:tblStylePr w:type="lastRow">
      <w:rPr>
        <w:b/>
        <w:bCs/>
        <w:lang w:val="ar" w:bidi="ar-SA"/>
      </w:rPr>
      <w:tblPr/>
      <w:tcPr>
        <w:tcBorders>
          <w:top w:val="single" w:sz="18" w:space="0" w:color="F9B074" w:themeColor="accent6" w:themeTint="BF"/>
        </w:tcBorders>
      </w:tcPr>
    </w:tblStylePr>
    <w:tblStylePr w:type="firstCol">
      <w:rPr>
        <w:b/>
        <w:bCs/>
        <w:lang w:val="ar" w:bidi="ar-SA"/>
      </w:rPr>
    </w:tblStylePr>
    <w:tblStylePr w:type="lastCol">
      <w:rPr>
        <w:b/>
        <w:bCs/>
        <w:lang w:val="ar" w:bidi="ar-SA"/>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ar" w:bidi="ar-SA"/>
      </w:rPr>
      <w:tblPr/>
      <w:tcPr>
        <w:shd w:val="clear" w:color="auto" w:fill="E6E6E6" w:themeFill="text1"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ar" w:bidi="ar-SA"/>
      </w:rPr>
      <w:tblPr/>
      <w:tcPr>
        <w:shd w:val="clear" w:color="auto" w:fill="EDF2F8" w:themeFill="accent1"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ar" w:bidi="ar-SA"/>
      </w:rPr>
      <w:tblPr/>
      <w:tcPr>
        <w:shd w:val="clear" w:color="auto" w:fill="F8EDED" w:themeFill="accent2"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ar" w:bidi="ar-SA"/>
      </w:rPr>
      <w:tblPr/>
      <w:tcPr>
        <w:shd w:val="clear" w:color="auto" w:fill="F5F8EE" w:themeFill="accent3"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ar" w:bidi="ar-SA"/>
      </w:rPr>
      <w:tblPr/>
      <w:tcPr>
        <w:shd w:val="clear" w:color="auto" w:fill="F2EFF6" w:themeFill="accent4"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ar" w:bidi="ar-SA"/>
      </w:rPr>
      <w:tblPr/>
      <w:tcPr>
        <w:shd w:val="clear" w:color="auto" w:fill="EDF6F9" w:themeFill="accent5"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ar" w:bidi="ar-SA"/>
      </w:rPr>
      <w:tblPr/>
      <w:tcPr>
        <w:shd w:val="clear" w:color="auto" w:fill="FEF4EC" w:themeFill="accent6"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000000" w:themeFill="text1" w:themeFillShade="99"/>
      </w:tcPr>
    </w:tblStylePr>
    <w:tblStylePr w:type="firstCol">
      <w:rPr>
        <w:color w:val="FFFFFF" w:themeColor="background1"/>
        <w:lang w:val="ar" w:bidi="ar-SA"/>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1">
    <w:name w:val="Colorful Shading Accent 1"/>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ar" w:bidi="ar-SA"/>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2">
    <w:name w:val="Colorful Shading Accent 2"/>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ar" w:bidi="ar-SA"/>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3">
    <w:name w:val="Colorful Shading Accent 3"/>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ar" w:bidi="ar-SA"/>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ar" w:bidi="ar-SA"/>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ar" w:bidi="ar-SA"/>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ar" w:bidi="ar-SA"/>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5">
    <w:name w:val="Colorful Shading Accent 5"/>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ar" w:bidi="ar-SA"/>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ar" w:bidi="ar-SA"/>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6">
    <w:name w:val="Colorful Shading Accent 6"/>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ar" w:bidi="ar-SA"/>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ar" w:bidi="ar-SA"/>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List">
    <w:name w:val="Colorful List"/>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ar" w:bidi="ar-SA"/>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ar" w:bidi="ar-SA"/>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ar" w:bidi="ar-SA"/>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ar" w:bidi="ar-SA"/>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ar" w:bidi="ar-SA"/>
      </w:rPr>
      <w:tblPr/>
      <w:tcPr>
        <w:shd w:val="clear" w:color="auto" w:fill="999999" w:themeFill="text1" w:themeFillTint="66"/>
      </w:tcPr>
    </w:tblStylePr>
    <w:tblStylePr w:type="lastRow">
      <w:rPr>
        <w:b/>
        <w:bCs/>
        <w:color w:val="000000" w:themeColor="text1"/>
        <w:lang w:val="ar" w:bidi="ar-SA"/>
      </w:rPr>
      <w:tblPr/>
      <w:tcPr>
        <w:shd w:val="clear" w:color="auto" w:fill="999999" w:themeFill="text1" w:themeFillTint="66"/>
      </w:tcPr>
    </w:tblStylePr>
    <w:tblStylePr w:type="firstCol">
      <w:rPr>
        <w:color w:val="FFFFFF" w:themeColor="background1"/>
        <w:lang w:val="ar" w:bidi="ar-SA"/>
      </w:rPr>
      <w:tblPr/>
      <w:tcPr>
        <w:shd w:val="clear" w:color="auto" w:fill="000000" w:themeFill="text1" w:themeFillShade="BF"/>
      </w:tcPr>
    </w:tblStylePr>
    <w:tblStylePr w:type="lastCol">
      <w:rPr>
        <w:color w:val="FFFFFF" w:themeColor="background1"/>
        <w:lang w:val="ar" w:bidi="ar-SA"/>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ar" w:bidi="ar-SA"/>
      </w:rPr>
      <w:tblPr/>
      <w:tcPr>
        <w:shd w:val="clear" w:color="auto" w:fill="B8CCE4" w:themeFill="accent1" w:themeFillTint="66"/>
      </w:tcPr>
    </w:tblStylePr>
    <w:tblStylePr w:type="lastRow">
      <w:rPr>
        <w:b/>
        <w:bCs/>
        <w:color w:val="000000" w:themeColor="text1"/>
        <w:lang w:val="ar" w:bidi="ar-SA"/>
      </w:rPr>
      <w:tblPr/>
      <w:tcPr>
        <w:shd w:val="clear" w:color="auto" w:fill="B8CCE4" w:themeFill="accent1" w:themeFillTint="66"/>
      </w:tcPr>
    </w:tblStylePr>
    <w:tblStylePr w:type="firstCol">
      <w:rPr>
        <w:color w:val="FFFFFF" w:themeColor="background1"/>
        <w:lang w:val="ar" w:bidi="ar-SA"/>
      </w:rPr>
      <w:tblPr/>
      <w:tcPr>
        <w:shd w:val="clear" w:color="auto" w:fill="365F91" w:themeFill="accent1" w:themeFillShade="BF"/>
      </w:tcPr>
    </w:tblStylePr>
    <w:tblStylePr w:type="lastCol">
      <w:rPr>
        <w:color w:val="FFFFFF" w:themeColor="background1"/>
        <w:lang w:val="ar" w:bidi="ar-SA"/>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ar" w:bidi="ar-SA"/>
      </w:rPr>
      <w:tblPr/>
      <w:tcPr>
        <w:shd w:val="clear" w:color="auto" w:fill="E5B8B7" w:themeFill="accent2" w:themeFillTint="66"/>
      </w:tcPr>
    </w:tblStylePr>
    <w:tblStylePr w:type="lastRow">
      <w:rPr>
        <w:b/>
        <w:bCs/>
        <w:color w:val="000000" w:themeColor="text1"/>
        <w:lang w:val="ar" w:bidi="ar-SA"/>
      </w:rPr>
      <w:tblPr/>
      <w:tcPr>
        <w:shd w:val="clear" w:color="auto" w:fill="E5B8B7" w:themeFill="accent2" w:themeFillTint="66"/>
      </w:tcPr>
    </w:tblStylePr>
    <w:tblStylePr w:type="firstCol">
      <w:rPr>
        <w:color w:val="FFFFFF" w:themeColor="background1"/>
        <w:lang w:val="ar" w:bidi="ar-SA"/>
      </w:rPr>
      <w:tblPr/>
      <w:tcPr>
        <w:shd w:val="clear" w:color="auto" w:fill="943634" w:themeFill="accent2" w:themeFillShade="BF"/>
      </w:tcPr>
    </w:tblStylePr>
    <w:tblStylePr w:type="lastCol">
      <w:rPr>
        <w:color w:val="FFFFFF" w:themeColor="background1"/>
        <w:lang w:val="ar" w:bidi="ar-SA"/>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ar" w:bidi="ar-SA"/>
      </w:rPr>
      <w:tblPr/>
      <w:tcPr>
        <w:shd w:val="clear" w:color="auto" w:fill="D6E3BC" w:themeFill="accent3" w:themeFillTint="66"/>
      </w:tcPr>
    </w:tblStylePr>
    <w:tblStylePr w:type="lastRow">
      <w:rPr>
        <w:b/>
        <w:bCs/>
        <w:color w:val="000000" w:themeColor="text1"/>
        <w:lang w:val="ar" w:bidi="ar-SA"/>
      </w:rPr>
      <w:tblPr/>
      <w:tcPr>
        <w:shd w:val="clear" w:color="auto" w:fill="D6E3BC" w:themeFill="accent3" w:themeFillTint="66"/>
      </w:tcPr>
    </w:tblStylePr>
    <w:tblStylePr w:type="firstCol">
      <w:rPr>
        <w:color w:val="FFFFFF" w:themeColor="background1"/>
        <w:lang w:val="ar" w:bidi="ar-SA"/>
      </w:rPr>
      <w:tblPr/>
      <w:tcPr>
        <w:shd w:val="clear" w:color="auto" w:fill="76923C" w:themeFill="accent3" w:themeFillShade="BF"/>
      </w:tcPr>
    </w:tblStylePr>
    <w:tblStylePr w:type="lastCol">
      <w:rPr>
        <w:color w:val="FFFFFF" w:themeColor="background1"/>
        <w:lang w:val="ar" w:bidi="ar-SA"/>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ar" w:bidi="ar-SA"/>
      </w:rPr>
      <w:tblPr/>
      <w:tcPr>
        <w:shd w:val="clear" w:color="auto" w:fill="CCC0D9" w:themeFill="accent4" w:themeFillTint="66"/>
      </w:tcPr>
    </w:tblStylePr>
    <w:tblStylePr w:type="lastRow">
      <w:rPr>
        <w:b/>
        <w:bCs/>
        <w:color w:val="000000" w:themeColor="text1"/>
        <w:lang w:val="ar" w:bidi="ar-SA"/>
      </w:rPr>
      <w:tblPr/>
      <w:tcPr>
        <w:shd w:val="clear" w:color="auto" w:fill="CCC0D9" w:themeFill="accent4" w:themeFillTint="66"/>
      </w:tcPr>
    </w:tblStylePr>
    <w:tblStylePr w:type="firstCol">
      <w:rPr>
        <w:color w:val="FFFFFF" w:themeColor="background1"/>
        <w:lang w:val="ar" w:bidi="ar-SA"/>
      </w:rPr>
      <w:tblPr/>
      <w:tcPr>
        <w:shd w:val="clear" w:color="auto" w:fill="5F497A" w:themeFill="accent4" w:themeFillShade="BF"/>
      </w:tcPr>
    </w:tblStylePr>
    <w:tblStylePr w:type="lastCol">
      <w:rPr>
        <w:color w:val="FFFFFF" w:themeColor="background1"/>
        <w:lang w:val="ar" w:bidi="ar-SA"/>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ar" w:bidi="ar-SA"/>
      </w:rPr>
      <w:tblPr/>
      <w:tcPr>
        <w:shd w:val="clear" w:color="auto" w:fill="B6DDE8" w:themeFill="accent5" w:themeFillTint="66"/>
      </w:tcPr>
    </w:tblStylePr>
    <w:tblStylePr w:type="lastRow">
      <w:rPr>
        <w:b/>
        <w:bCs/>
        <w:color w:val="000000" w:themeColor="text1"/>
        <w:lang w:val="ar" w:bidi="ar-SA"/>
      </w:rPr>
      <w:tblPr/>
      <w:tcPr>
        <w:shd w:val="clear" w:color="auto" w:fill="B6DDE8" w:themeFill="accent5" w:themeFillTint="66"/>
      </w:tcPr>
    </w:tblStylePr>
    <w:tblStylePr w:type="firstCol">
      <w:rPr>
        <w:color w:val="FFFFFF" w:themeColor="background1"/>
        <w:lang w:val="ar" w:bidi="ar-SA"/>
      </w:rPr>
      <w:tblPr/>
      <w:tcPr>
        <w:shd w:val="clear" w:color="auto" w:fill="31849B" w:themeFill="accent5" w:themeFillShade="BF"/>
      </w:tcPr>
    </w:tblStylePr>
    <w:tblStylePr w:type="lastCol">
      <w:rPr>
        <w:color w:val="FFFFFF" w:themeColor="background1"/>
        <w:lang w:val="ar" w:bidi="ar-SA"/>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ar" w:bidi="ar-SA"/>
      </w:rPr>
      <w:tblPr/>
      <w:tcPr>
        <w:shd w:val="clear" w:color="auto" w:fill="FBD4B4" w:themeFill="accent6" w:themeFillTint="66"/>
      </w:tcPr>
    </w:tblStylePr>
    <w:tblStylePr w:type="lastRow">
      <w:rPr>
        <w:b/>
        <w:bCs/>
        <w:color w:val="000000" w:themeColor="text1"/>
        <w:lang w:val="ar" w:bidi="ar-SA"/>
      </w:rPr>
      <w:tblPr/>
      <w:tcPr>
        <w:shd w:val="clear" w:color="auto" w:fill="FBD4B4" w:themeFill="accent6" w:themeFillTint="66"/>
      </w:tcPr>
    </w:tblStylePr>
    <w:tblStylePr w:type="firstCol">
      <w:rPr>
        <w:color w:val="FFFFFF" w:themeColor="background1"/>
        <w:lang w:val="ar" w:bidi="ar-SA"/>
      </w:rPr>
      <w:tblPr/>
      <w:tcPr>
        <w:shd w:val="clear" w:color="auto" w:fill="E36C0A" w:themeFill="accent6" w:themeFillShade="BF"/>
      </w:tcPr>
    </w:tblStylePr>
    <w:tblStylePr w:type="lastCol">
      <w:rPr>
        <w:color w:val="FFFFFF" w:themeColor="background1"/>
        <w:lang w:val="ar" w:bidi="ar-SA"/>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a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الاستفسار عن منتج طبي</dc:title>
  <dc:subject>نموذج أعمال قطاعي متخصص قابل للتعبئة من OLYVENRA</dc:subject>
  <dc:creator>OLYVENRA LTD</dc:creator>
  <cp:keywords>OLYVENRA، الأعمال الدولية، التوريد الاستراتيجي، دخول الأسواق</cp:keywords>
  <dc:description>وثيقة مؤسسية خاضعة للرقابة أعدت للاستخدام التجاري.</dc:description>
  <cp:lastModifiedBy>OLYVENRA LTD</cp:lastModifiedBy>
  <cp:revision>2</cp:revision>
  <dcterms:created xsi:type="dcterms:W3CDTF">2013-12-23T23:15:00Z</dcterms:created>
  <dcterms:modified xsi:type="dcterms:W3CDTF">2013-12-23T23:15:00Z</dcterms:modified>
  <cp:category/>
  <dc:language>ar</dc:language>
</cp:coreProperties>
</file>