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ru-RU" w:bidi="ru-RU"/>
        </w:rPr>
        <w:t>OLYVENRA BUSINESS PLATFORM</w:t>
      </w:r>
    </w:p>
    <w:p>
      <w:pPr>
        <w:pStyle w:val="Title"/>
        <w:spacing w:after="40" w:line="240" w:lineRule="auto"/>
        <w:jc w:val="center"/>
      </w:pPr>
      <w:r>
        <w:t>Форма запроса коммерческого предложения</w:t>
      </w:r>
    </w:p>
    <w:p>
      <w:pPr>
        <w:spacing w:after="40" w:line="240" w:lineRule="auto"/>
        <w:jc w:val="center"/>
      </w:pPr>
      <w:r>
        <w:t>Заполняемый шаблон анкеты</w:t>
      </w:r>
    </w:p>
    <w:p>
      <w:pPr>
        <w:spacing w:after="40" w:line="240" w:lineRule="auto"/>
        <w:jc w:val="center"/>
      </w:pPr>
      <w:r>
        <w:rPr>
          <w:i/>
          <w:lang w:val="ru-RU" w:bidi="ru-RU"/>
        </w:rPr>
        <w:t>Стратегические закупки, доступ к рынкам и корпоративное управление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Код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OV-FRM-002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Версия / дата вступления в силу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2.0 / 1 августа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Классификация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БИЗНЕС-ФОРМА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Владелец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OLYVENRA LTD - Корпоративное управление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Назначение документа</w:t>
      </w:r>
    </w:p>
    <w:p>
      <w:pPr>
        <w:spacing w:after="40" w:line="240" w:lineRule="auto"/>
      </w:pPr>
      <w:r>
        <w:t>Зафиксировать чёткие требования к продукции, услуге или техническому решению, чтобы OLYVENRA могла оценить возможность поставки, вопросы соответствия и объём информации для коммерческого ответа.</w:t>
      </w:r>
    </w:p>
    <w:p>
      <w:pPr>
        <w:pStyle w:val="Heading1"/>
        <w:keepNext/>
        <w:spacing w:after="40" w:before="80" w:line="240" w:lineRule="auto"/>
      </w:pPr>
      <w:r>
        <w:t>Область применения и порядок использования</w:t>
      </w:r>
    </w:p>
    <w:p>
      <w:pPr>
        <w:spacing w:after="40" w:line="240" w:lineRule="auto"/>
      </w:pPr>
      <w:r>
        <w:t>Заполните все применимые поля и при необходимости укажите «Не применимо». Приложите актуальные подтверждающие документы и направьте форму на info@olyvenra.com. Не отправляйте по электронной почте пароли, данные платёжных карт, сведения, позволяющие идентифицировать пациента, секретную информацию, банковские учётные данные или технические данные под экспортным контролем; предварительно запросите одобренный защищённый канал. Отправка формы не создаёт обязательства предоставить предложение, одобрить, зарегистрировать поставщика или заключить сделку.</w:t>
      </w:r>
    </w:p>
    <w:p>
      <w:r>
        <w:rPr>
          <w:b/>
          <w:lang w:val="ru-RU" w:bidi="ru-RU"/>
        </w:rPr>
        <w:t xml:space="preserve">Конфиденциальность: </w:t>
      </w:r>
      <w:r>
        <w:t xml:space="preserve"> </w:t>
      </w:r>
      <w:hyperlink r:id="rId11">
        <w:r>
          <w:rPr>
            <w:color w:val="8A6A10"/>
            <w:u w:val="single"/>
            <w:lang w:val="ru-RU" w:bidi="ru-RU"/>
          </w:rPr>
          <w:t>Ознакомиться с Уведомлением OLYVENRA о конфиденциальности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Подготовил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Корпоративное управление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Утвердил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Директор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Периодичность пересмотра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Ежегодно или при существенном изменении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Следующий пересмотр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Август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Статус записи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Контролируемый оригинал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Язык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Русский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Инициатор запроса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рганизация"/>
                <w:tag w:val="group-rfq-form-ru_2_0_1_1"/>
                <w:id w:val="97490343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Контактное лицо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нтактное лицо"/>
                <w:tag w:val="group-rfq-form-ru_2_1_1_2"/>
                <w:id w:val="15073215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Электронная почта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Электронная почта"/>
                <w:tag w:val="group-rfq-form-ru_2_2_1_3"/>
                <w:id w:val="97919768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Телефон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елефон"/>
                <w:tag w:val="group-rfq-form-ru_2_3_1_4"/>
                <w:id w:val="143918429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Страна выставления счёта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а выставления счёта"/>
                <w:tag w:val="group-rfq-form-ru_2_4_1_5"/>
                <w:id w:val="69038672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Страна поставки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а поставки"/>
                <w:tag w:val="group-rfq-form-ru_2_5_1_6"/>
                <w:id w:val="95465063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Требование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Описание товара/услуги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писание товара/услуги"/>
                <w:tag w:val="group-rfq-form-ru_3_0_1_7"/>
                <w:id w:val="91371356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Предпочтительный производитель / бренд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редпочтительный производитель / бренд"/>
                <w:tag w:val="group-rfq-form-ru_3_1_1_8"/>
                <w:id w:val="124098263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Номер детали / спецификация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Номер детали / спецификация"/>
                <w:tag w:val="group-rfq-form-ru_3_2_1_9"/>
                <w:id w:val="14283355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Количество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личество"/>
                <w:tag w:val="group-rfq-form-ru_3_3_1_10"/>
                <w:id w:val="123766118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Требуемая дата поставки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уемая дата поставки"/>
                <w:tag w:val="group-rfq-form-ru_3_4_1_11"/>
                <w:id w:val="10887083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Место поставки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Место поставки"/>
                <w:tag w:val="group-rfq-form-ru_3_5_1_12"/>
                <w:id w:val="90011702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Предпочтительный Incoterm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редпочтительный Incoterm"/>
                <w:tag w:val="group-rfq-form-ru_3_6_1_13"/>
                <w:id w:val="1150885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Бюджет или целевая цена (необязательно)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Бюджет или целевая цена (необязательно)"/>
                <w:tag w:val="group-rfq-form-ru_3_7_1_14"/>
                <w:id w:val="169792492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Технические требования и соответствие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Назначение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Назначение"/>
                <w:tag w:val="group-rfq-form-ru_4_0_1_15"/>
                <w:id w:val="99846716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Конечный пользователь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нечный пользователь"/>
                <w:tag w:val="group-rfq-form-ru_4_1_1_16"/>
                <w:id w:val="182439573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Требуемые сертификаты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уемые сертификаты"/>
                <w:tag w:val="group-rfq-form-ru_4_2_1_17"/>
                <w:id w:val="176427494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Регуляторные требования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Регуляторные требования"/>
                <w:tag w:val="group-rfq-form-ru_4_3_1_18"/>
                <w:id w:val="192690178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Классификация экспортного контроля, если известна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лассификация экспортного контроля, если известна"/>
                <w:tag w:val="group-rfq-form-ru_4_4_1_19"/>
                <w:id w:val="127681615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Приложения / чертежи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риложения / чертежи"/>
                <w:tag w:val="group-rfq-form-ru_4_5_1_20"/>
                <w:id w:val="97627693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Коммерческие условия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Требуемый срок действия предложения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уемый срок действия предложения"/>
                <w:tag w:val="group-rfq-form-ru_5_0_1_21"/>
                <w:id w:val="80851706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Предпочтительный способ оплаты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редпочтительный способ оплаты"/>
                <w:tag w:val="group-rfq-form-ru_5_1_1_22"/>
                <w:id w:val="109055342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Ожидания по гарантии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жидания по гарантии"/>
                <w:tag w:val="group-rfq-form-ru_5_2_1_23"/>
                <w:id w:val="4017891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Требования к установке/обучению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ования к установке/обучению"/>
                <w:tag w:val="group-rfq-form-ru_5_3_1_24"/>
                <w:id w:val="166352172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Подписи уполномоченных лиц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 / сторона - Сторона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Имя и должность уполномоченного лица"/>
                <w:tag w:val="group-rfq-form-ru_signature_1_25"/>
                <w:id w:val="9000770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и должность уполномоченного лица.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Подпись"/>
                <w:tag w:val="group-rfq-form-ru_signature_2_26"/>
                <w:id w:val="69364856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Поставьте подпись здесь.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Дата"/>
                <w:tag w:val="group-rfq-form-ru_signature_3_27"/>
                <w:id w:val="19771409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дату.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ru-RU" w:bidi="ru-RU"/>
              </w:rPr>
            </w:r>
          </w:p>
        </w:tc>
      </w:tr>
    </w:tbl>
    <w:p>
      <w:pPr>
        <w:spacing w:after="40" w:line="240" w:lineRule="auto"/>
      </w:pPr>
      <w:r>
        <w:t>Профессиональный шаблон для делового использования. Он не является юридической, нормативной, экспортно-контрольной, медицинской или технической консультацией. До подписания или использования в качестве основания проверьте и адаптируйте его к конкретной сделке и юрисдикции.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ru-RU" w:bidi="ru-RU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ru-RU" w:bidi="ru-RU"/>
      </w:rPr>
      <w:t>OV-FRM-002 | Версия 2.0 | Вступает в силу 1 августа 2026 | Контролируемая копия при просмотре в электронном виде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5905"/>
                <wp:docPr id="1" name="Picture 1" descr="OLYVENRA logo" title="OLYVENR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whit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5905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ru-RU" w:bidi="ru-RU"/>
            </w:rPr>
            <w:t>OV-FRM-002</w:t>
            <w:br/>
            <w:t>Версия 2.0 | БИЗНЕС-ФОРМА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 w:bidi="ru-RU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ru-RU" w:bidi="ru-RU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bidi="ru-RU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 w:bidi="ru-RU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запроса коммерческого предложения</dc:title>
  <dc:subject>Заполняемая специализированная отраслевая бизнес-форма OLYVENRA</dc:subject>
  <dc:creator>OLYVENRA LTD</dc:creator>
  <cp:keywords>OLYVENRA, международный бизнес, стратегические закупки, доступ к рынкам</cp:keywords>
  <dc:description>Контролируемый корпоративный документ, подготовленный для делового использования.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ru-RU</dc:language>
</cp:coreProperties>
</file>