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OLYDEFENCE</w:t>
      </w:r>
    </w:p>
    <w:p>
      <w:pPr>
        <w:pStyle w:val="Title"/>
        <w:spacing w:after="40" w:line="240" w:lineRule="auto"/>
        <w:jc w:val="center"/>
      </w:pPr>
      <w:r>
        <w:t>Форма контролируемого запроса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rPr>
          <w:i/>
          <w:lang w:val="ru-RU" w:bidi="ru-RU"/>
        </w:rPr>
        <w:t>Оборона, безопасность и контролируемые требования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OD-FRM-001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Зафиксировать на общем уровне контролируемое требование, пункт назначения, грузополучателя, конечного пользователя, конечное использование и известный статус лицензирования для первичной юридической, санкционной и экспортно-контрольной проверки. Не используйте форму для передачи секретных материалов или контролируемых технических данных.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Заявитель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Юридическое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Юридическое лицо"/>
                <w:tag w:val="olydefence-controlled-enquiry-form-ru_2_0_1_1"/>
                <w:id w:val="21301244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Регистрационный номер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Регистрационный номер"/>
                <w:tag w:val="olydefence-controlled-enquiry-form-ru_2_1_1_2"/>
                <w:id w:val="4538099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"/>
                <w:tag w:val="olydefence-controlled-enquiry-form-ru_2_2_1_3"/>
                <w:id w:val="5341944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Уполномоченное контактное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Уполномоченное контактное лицо"/>
                <w:tag w:val="olydefence-controlled-enquiry-form-ru_2_3_1_4"/>
                <w:id w:val="2598749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Государственный / коммерческий статус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Государственный / коммерческий статус"/>
                <w:tag w:val="olydefence-controlled-enquiry-form-ru_2_4_1_5"/>
                <w:id w:val="105746357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Требование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Изделие, программное обеспечение или технология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зделие, программное обеспечение или технология"/>
                <w:tag w:val="olydefence-controlled-enquiry-form-ru_3_0_1_6"/>
                <w:id w:val="8921722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Количество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личество"/>
                <w:tag w:val="olydefence-controlled-enquiry-form-ru_3_1_1_7"/>
                <w:id w:val="1456012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Техническая спецификация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ехническая спецификация"/>
                <w:tag w:val="olydefence-controlled-enquiry-form-ru_3_2_1_8"/>
                <w:id w:val="105158601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 назначения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 назначения"/>
                <w:tag w:val="olydefence-controlled-enquiry-form-ru_3_3_1_9"/>
                <w:id w:val="23872670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Грузополучатель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Грузополучатель"/>
                <w:tag w:val="olydefence-controlled-enquiry-form-ru_3_4_1_10"/>
                <w:id w:val="9726551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Конечный пользователь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ечный пользователь"/>
                <w:tag w:val="olydefence-controlled-enquiry-form-ru_3_5_1_11"/>
                <w:id w:val="5758495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Подробное описание конечного использования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одробное описание конечного использования"/>
                <w:tag w:val="olydefence-controlled-enquiry-form-ru_3_6_1_12"/>
                <w:id w:val="11001552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Интеграция с платформой или системой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нтеграция с платформой или системой"/>
                <w:tag w:val="olydefence-controlled-enquiry-form-ru_3_7_1_13"/>
                <w:id w:val="19093425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Контрольная проверка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Известная ссылка на контрольный список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звестная ссылка на контрольный список"/>
                <w:tag w:val="olydefence-controlled-enquiry-form-ru_4_0_1_14"/>
                <w:id w:val="5075555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Статус лицензии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атус лицензии"/>
                <w:tag w:val="olydefence-controlled-enquiry-form-ru_4_1_1_15"/>
                <w:id w:val="5582106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Санкционная проверка завершена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анкционная проверка завершена"/>
                <w:tag w:val="olydefence-controlled-enquiry-form-ru_4_2_1_16"/>
                <w:id w:val="131065063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Военное / силовое / гражданское конечное использование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Военное / силовое / гражданское конечное использование"/>
                <w:tag w:val="olydefence-controlled-enquiry-form-ru_4_3_1_17"/>
                <w:id w:val="25000041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Предполагается реэкспорт или передача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едполагается реэкспорт или передача"/>
                <w:tag w:val="olydefence-controlled-enquiry-form-ru_4_4_1_18"/>
                <w:id w:val="9735187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Обязательства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Уполномоченное подписывающее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Уполномоченное подписывающее лицо"/>
                <w:tag w:val="olydefence-controlled-enquiry-form-ru_5_0_1_19"/>
                <w:id w:val="6614009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Подтверждающий документ о конечном использовании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одтверждающий документ о конечном использовании"/>
                <w:tag w:val="olydefence-controlled-enquiry-form-ru_5_1_1_20"/>
                <w:id w:val="143078963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Декларация об отсутствии переадресации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Декларация об отсутствии переадресации"/>
                <w:tag w:val="olydefence-controlled-enquiry-form-ru_5_2_1_21"/>
                <w:id w:val="142531050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Согласие на расширенную комплексную проверку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огласие на расширенную комплексную проверку"/>
                <w:tag w:val="olydefence-controlled-enquiry-form-ru_5_3_1_22"/>
                <w:id w:val="13238641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olydefence-controlled-enquiry-form-ru_signature_1_23"/>
                <w:id w:val="196554055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olydefence-controlled-enquiry-form-ru_signature_2_24"/>
                <w:id w:val="26859709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olydefence-controlled-enquiry-form-ru_signature_3_25"/>
                <w:id w:val="80381653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OD-FRM-001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4793"/>
                <wp:docPr id="1" name="Picture 1" descr="OLYDEFENCE logo" title="OLYDEFENCE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defence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479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OD-FRM-001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контролируемого запроса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