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after="40" w:line="240" w:lineRule="auto"/>
        <w:jc w:val="center"/>
      </w:pPr>
      <w:r>
        <w:rPr>
          <w:b/>
          <w:color w:val="C7A24B"/>
          <w:sz w:val="28"/>
        </w:rPr>
        <w:t>OLYDEFENCE</w:t>
      </w:r>
    </w:p>
    <w:p>
      <w:pPr>
        <w:pStyle w:val="Title"/>
        <w:spacing w:after="40" w:line="240" w:lineRule="auto"/>
        <w:jc w:val="center"/>
      </w:pPr>
      <w:r>
        <w:t>Defence Supplier Registration Form</w:t>
      </w:r>
    </w:p>
    <w:p>
      <w:pPr>
        <w:spacing w:after="40" w:line="240" w:lineRule="auto"/>
        <w:jc w:val="center"/>
      </w:pPr>
      <w:r>
        <w:rPr>
          <w:sz w:val="22"/>
        </w:rPr>
        <w:t>Editable intake template</w:t>
      </w:r>
    </w:p>
    <w:p>
      <w:pPr>
        <w:spacing w:after="40" w:line="240" w:lineRule="auto"/>
        <w:jc w:val="center"/>
      </w:pPr>
      <w:r>
        <w:rPr>
          <w:i/>
        </w:rPr>
        <w:t>Defence, security and controlled requirements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5059"/>
        <w:gridCol w:w="5059"/>
      </w:tblGrid>
      <w:tr>
        <w:tc>
          <w:tcPr>
            <w:tcW w:type="dxa" w:w="5059"/>
            <w:vAlign w:val="center"/>
            <w:shd w:fill="071A33"/>
          </w:tcPr>
          <w:p>
            <w:r/>
            <w:r>
              <w:rPr>
                <w:rFonts w:ascii="Aptos" w:hAnsi="Aptos"/>
                <w:b/>
                <w:color w:val="FFFFFF"/>
                <w:sz w:val="16"/>
              </w:rPr>
              <w:t>Document code</w:t>
            </w:r>
          </w:p>
        </w:tc>
        <w:tc>
          <w:tcPr>
            <w:tcW w:type="dxa" w:w="5059"/>
            <w:vAlign w:val="center"/>
            <w:shd w:fill="F3F5F7"/>
          </w:tcPr>
          <w:p>
            <w:r/>
            <w:r>
              <w:rPr>
                <w:rFonts w:ascii="Aptos" w:hAnsi="Aptos"/>
                <w:b w:val="0"/>
                <w:color w:val="3D4A5C"/>
                <w:sz w:val="16"/>
              </w:rPr>
              <w:t>OD-FRM-002</w:t>
            </w:r>
          </w:p>
        </w:tc>
      </w:tr>
      <w:tr>
        <w:tc>
          <w:tcPr>
            <w:tcW w:type="dxa" w:w="5059"/>
            <w:vAlign w:val="center"/>
            <w:shd w:fill="071A33"/>
          </w:tcPr>
          <w:p>
            <w:r/>
            <w:r>
              <w:rPr>
                <w:rFonts w:ascii="Aptos" w:hAnsi="Aptos"/>
                <w:b/>
                <w:color w:val="FFFFFF"/>
                <w:sz w:val="16"/>
              </w:rPr>
              <w:t>Version / effective date</w:t>
            </w:r>
          </w:p>
        </w:tc>
        <w:tc>
          <w:tcPr>
            <w:tcW w:type="dxa" w:w="5059"/>
            <w:vAlign w:val="center"/>
            <w:shd w:fill="F3F5F7"/>
          </w:tcPr>
          <w:p>
            <w:r/>
            <w:r>
              <w:rPr>
                <w:rFonts w:ascii="Aptos" w:hAnsi="Aptos"/>
                <w:b w:val="0"/>
                <w:color w:val="3D4A5C"/>
                <w:sz w:val="16"/>
              </w:rPr>
              <w:t>1.0 / 29 July 2026</w:t>
            </w:r>
          </w:p>
        </w:tc>
      </w:tr>
      <w:tr>
        <w:tc>
          <w:tcPr>
            <w:tcW w:type="dxa" w:w="5059"/>
            <w:vAlign w:val="center"/>
            <w:shd w:fill="071A33"/>
          </w:tcPr>
          <w:p>
            <w:r/>
            <w:r>
              <w:rPr>
                <w:rFonts w:ascii="Aptos" w:hAnsi="Aptos"/>
                <w:b/>
                <w:color w:val="FFFFFF"/>
                <w:sz w:val="16"/>
              </w:rPr>
              <w:t>Classification</w:t>
            </w:r>
          </w:p>
        </w:tc>
        <w:tc>
          <w:tcPr>
            <w:tcW w:type="dxa" w:w="5059"/>
            <w:vAlign w:val="center"/>
            <w:shd w:fill="F3F5F7"/>
          </w:tcPr>
          <w:p>
            <w:r/>
            <w:r>
              <w:rPr>
                <w:rFonts w:ascii="Aptos" w:hAnsi="Aptos"/>
                <w:b w:val="0"/>
                <w:color w:val="3D4A5C"/>
                <w:sz w:val="16"/>
              </w:rPr>
              <w:t>BUSINESS FORM</w:t>
            </w:r>
          </w:p>
        </w:tc>
      </w:tr>
      <w:tr>
        <w:tc>
          <w:tcPr>
            <w:tcW w:type="dxa" w:w="5059"/>
            <w:vAlign w:val="center"/>
            <w:shd w:fill="071A33"/>
          </w:tcPr>
          <w:p>
            <w:r/>
            <w:r>
              <w:rPr>
                <w:rFonts w:ascii="Aptos" w:hAnsi="Aptos"/>
                <w:b/>
                <w:color w:val="FFFFFF"/>
                <w:sz w:val="16"/>
              </w:rPr>
              <w:t>Document owner</w:t>
            </w:r>
          </w:p>
        </w:tc>
        <w:tc>
          <w:tcPr>
            <w:tcW w:type="dxa" w:w="5059"/>
            <w:vAlign w:val="center"/>
            <w:shd w:fill="F3F5F7"/>
          </w:tcPr>
          <w:p>
            <w:r/>
            <w:r>
              <w:rPr>
                <w:rFonts w:ascii="Aptos" w:hAnsi="Aptos"/>
                <w:b w:val="0"/>
                <w:color w:val="3D4A5C"/>
                <w:sz w:val="16"/>
              </w:rPr>
              <w:t>OLYVENRA LTD - Corporate Governance</w:t>
            </w:r>
          </w:p>
        </w:tc>
      </w:tr>
    </w:tbl>
    <w:p>
      <w:pPr>
        <w:pStyle w:val="Heading1"/>
        <w:keepNext/>
        <w:spacing w:after="40" w:before="80" w:line="240" w:lineRule="auto"/>
      </w:pPr>
      <w:r>
        <w:t>Document purpose</w:t>
      </w:r>
    </w:p>
    <w:p>
      <w:pPr>
        <w:spacing w:after="40" w:line="240" w:lineRule="auto"/>
      </w:pPr>
      <w:r>
        <w:t>To collect consistent information for initial qualification, technical review, compliance screening and commercial response.</w:t>
      </w:r>
    </w:p>
    <w:p>
      <w:pPr>
        <w:pStyle w:val="Heading1"/>
        <w:keepNext/>
        <w:spacing w:after="40" w:before="80" w:line="240" w:lineRule="auto"/>
      </w:pPr>
      <w:r>
        <w:t>Scope and use</w:t>
      </w:r>
    </w:p>
    <w:p>
      <w:pPr>
        <w:spacing w:after="40" w:line="240" w:lineRule="auto"/>
      </w:pPr>
      <w:r>
        <w:t>Complete all applicable fields. Attach supporting evidence. Submission does not create an obligation to quote, onboard or transact. Additional information and independent verification may be required.</w:t>
      </w:r>
    </w:p>
    <w:tbl>
      <w:tblPr>
        <w:tblStyle w:val="TableGrid"/>
        <w:tblW w:type="auto" w:w="0"/>
        <w:jc w:val="center"/>
        <w:tblLook w:firstColumn="1" w:firstRow="1" w:lastColumn="0" w:lastRow="0" w:noHBand="0" w:noVBand="1" w:val="04A0"/>
      </w:tblPr>
      <w:tblGrid>
        <w:gridCol w:w="2530"/>
        <w:gridCol w:w="2530"/>
        <w:gridCol w:w="2530"/>
        <w:gridCol w:w="2530"/>
      </w:tblGrid>
      <w:tr>
        <w:tc>
          <w:tcPr>
            <w:tcW w:type="dxa" w:w="2530"/>
            <w:vAlign w:val="center"/>
            <w:shd w:fill="071A33"/>
          </w:tcPr>
          <w:p>
            <w:r/>
            <w:r>
              <w:rPr>
                <w:rFonts w:ascii="Aptos" w:hAnsi="Aptos"/>
                <w:b/>
                <w:color w:val="FFFFFF"/>
                <w:sz w:val="16"/>
              </w:rPr>
              <w:t>Prepared by</w:t>
            </w:r>
          </w:p>
        </w:tc>
        <w:tc>
          <w:tcPr>
            <w:tcW w:type="dxa" w:w="2530"/>
            <w:vAlign w:val="center"/>
            <w:shd w:fill="F3F5F7"/>
          </w:tcPr>
          <w:p>
            <w:r/>
            <w:r>
              <w:rPr>
                <w:rFonts w:ascii="Aptos" w:hAnsi="Aptos"/>
                <w:b w:val="0"/>
                <w:color w:val="3D4A5C"/>
                <w:sz w:val="16"/>
              </w:rPr>
              <w:t>Corporate Governance</w:t>
            </w:r>
          </w:p>
        </w:tc>
        <w:tc>
          <w:tcPr>
            <w:tcW w:type="dxa" w:w="2530"/>
            <w:vAlign w:val="center"/>
            <w:shd w:fill="071A33"/>
          </w:tcPr>
          <w:p>
            <w:r/>
            <w:r>
              <w:rPr>
                <w:rFonts w:ascii="Aptos" w:hAnsi="Aptos"/>
                <w:b/>
                <w:color w:val="FFFFFF"/>
                <w:sz w:val="16"/>
              </w:rPr>
              <w:t>Approved by</w:t>
            </w:r>
          </w:p>
        </w:tc>
        <w:tc>
          <w:tcPr>
            <w:tcW w:type="dxa" w:w="2530"/>
            <w:vAlign w:val="center"/>
            <w:shd w:fill="F3F5F7"/>
          </w:tcPr>
          <w:p>
            <w:r/>
            <w:r>
              <w:rPr>
                <w:rFonts w:ascii="Aptos" w:hAnsi="Aptos"/>
                <w:b w:val="0"/>
                <w:color w:val="3D4A5C"/>
                <w:sz w:val="16"/>
              </w:rPr>
              <w:t>Director</w:t>
            </w:r>
          </w:p>
        </w:tc>
      </w:tr>
      <w:tr>
        <w:tc>
          <w:tcPr>
            <w:tcW w:type="dxa" w:w="2530"/>
            <w:vAlign w:val="center"/>
            <w:shd w:fill="071A33"/>
          </w:tcPr>
          <w:p>
            <w:r/>
            <w:r>
              <w:rPr>
                <w:rFonts w:ascii="Aptos" w:hAnsi="Aptos"/>
                <w:b/>
                <w:color w:val="FFFFFF"/>
                <w:sz w:val="16"/>
              </w:rPr>
              <w:t>Review cycle</w:t>
            </w:r>
          </w:p>
        </w:tc>
        <w:tc>
          <w:tcPr>
            <w:tcW w:type="dxa" w:w="2530"/>
            <w:vAlign w:val="center"/>
            <w:shd w:fill="F3F5F7"/>
          </w:tcPr>
          <w:p>
            <w:r/>
            <w:r>
              <w:rPr>
                <w:rFonts w:ascii="Aptos" w:hAnsi="Aptos"/>
                <w:b w:val="0"/>
                <w:color w:val="3D4A5C"/>
                <w:sz w:val="16"/>
              </w:rPr>
              <w:t>Annual or on material change</w:t>
            </w:r>
          </w:p>
        </w:tc>
        <w:tc>
          <w:tcPr>
            <w:tcW w:type="dxa" w:w="2530"/>
            <w:vAlign w:val="center"/>
            <w:shd w:fill="071A33"/>
          </w:tcPr>
          <w:p>
            <w:r/>
            <w:r>
              <w:rPr>
                <w:rFonts w:ascii="Aptos" w:hAnsi="Aptos"/>
                <w:b/>
                <w:color w:val="FFFFFF"/>
                <w:sz w:val="16"/>
              </w:rPr>
              <w:t>Next review</w:t>
            </w:r>
          </w:p>
        </w:tc>
        <w:tc>
          <w:tcPr>
            <w:tcW w:type="dxa" w:w="2530"/>
            <w:vAlign w:val="center"/>
            <w:shd w:fill="F3F5F7"/>
          </w:tcPr>
          <w:p>
            <w:r/>
            <w:r>
              <w:rPr>
                <w:rFonts w:ascii="Aptos" w:hAnsi="Aptos"/>
                <w:b w:val="0"/>
                <w:color w:val="3D4A5C"/>
                <w:sz w:val="16"/>
              </w:rPr>
              <w:t>July 2027</w:t>
            </w:r>
          </w:p>
        </w:tc>
      </w:tr>
      <w:tr>
        <w:tc>
          <w:tcPr>
            <w:tcW w:type="dxa" w:w="2530"/>
            <w:vAlign w:val="center"/>
            <w:shd w:fill="071A33"/>
          </w:tcPr>
          <w:p>
            <w:r/>
            <w:r>
              <w:rPr>
                <w:rFonts w:ascii="Aptos" w:hAnsi="Aptos"/>
                <w:b/>
                <w:color w:val="FFFFFF"/>
                <w:sz w:val="16"/>
              </w:rPr>
              <w:t>Record status</w:t>
            </w:r>
          </w:p>
        </w:tc>
        <w:tc>
          <w:tcPr>
            <w:tcW w:type="dxa" w:w="2530"/>
            <w:vAlign w:val="center"/>
            <w:shd w:fill="F3F5F7"/>
          </w:tcPr>
          <w:p>
            <w:r/>
            <w:r>
              <w:rPr>
                <w:rFonts w:ascii="Aptos" w:hAnsi="Aptos"/>
                <w:b w:val="0"/>
                <w:color w:val="3D4A5C"/>
                <w:sz w:val="16"/>
              </w:rPr>
              <w:t>Controlled master</w:t>
            </w:r>
          </w:p>
        </w:tc>
        <w:tc>
          <w:tcPr>
            <w:tcW w:type="dxa" w:w="2530"/>
            <w:vAlign w:val="center"/>
            <w:shd w:fill="071A33"/>
          </w:tcPr>
          <w:p>
            <w:r/>
            <w:r>
              <w:rPr>
                <w:rFonts w:ascii="Aptos" w:hAnsi="Aptos"/>
                <w:b/>
                <w:color w:val="FFFFFF"/>
                <w:sz w:val="16"/>
              </w:rPr>
              <w:t>Language</w:t>
            </w:r>
          </w:p>
        </w:tc>
        <w:tc>
          <w:tcPr>
            <w:tcW w:type="dxa" w:w="2530"/>
            <w:vAlign w:val="center"/>
            <w:shd w:fill="F3F5F7"/>
          </w:tcPr>
          <w:p>
            <w:r/>
            <w:r>
              <w:rPr>
                <w:rFonts w:ascii="Aptos" w:hAnsi="Aptos"/>
                <w:b w:val="0"/>
                <w:color w:val="3D4A5C"/>
                <w:sz w:val="16"/>
              </w:rPr>
              <w:t>English</w:t>
            </w:r>
          </w:p>
        </w:tc>
      </w:tr>
    </w:tbl>
    <w:p>
      <w:pPr>
        <w:pStyle w:val="Heading1"/>
        <w:keepNext/>
        <w:spacing w:after="40" w:before="80" w:line="240" w:lineRule="auto"/>
      </w:pPr>
      <w:r>
        <w:t>Organisation</w:t>
      </w:r>
    </w:p>
    <w:tbl>
      <w:tblPr>
        <w:tblStyle w:val="TableGrid"/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5059"/>
        <w:gridCol w:w="5059"/>
      </w:tblGrid>
      <w:tr>
        <w:tc>
          <w:tcPr>
            <w:tcW w:type="dxa" w:w="3240"/>
            <w:vAlign w:val="center"/>
            <w:shd w:fill="F3F5F7"/>
            <w:tcMar>
              <w:top w:w="45" w:type="dxa"/>
              <w:bottom w:w="45" w:type="dxa"/>
              <w:left w:w="70" w:type="dxa"/>
              <w:right w:w="70" w:type="dxa"/>
            </w:tcMar>
          </w:tcPr>
          <w:p>
            <w:r/>
            <w:r>
              <w:rPr>
                <w:rFonts w:ascii="Aptos" w:hAnsi="Aptos"/>
                <w:b/>
                <w:color w:val="071A33"/>
                <w:sz w:val="16"/>
              </w:rPr>
              <w:t>Legal identity</w:t>
            </w:r>
          </w:p>
        </w:tc>
        <w:tc>
          <w:tcPr>
            <w:tcW w:type="dxa" w:w="6552"/>
            <w:vAlign w:val="center"/>
            <w:tcMar>
              <w:top w:w="45" w:type="dxa"/>
              <w:bottom w:w="45" w:type="dxa"/>
              <w:left w:w="70" w:type="dxa"/>
              <w:right w:w="70" w:type="dxa"/>
            </w:tcMar>
          </w:tcPr>
          <w:p>
            <w:r/>
            <w:r>
              <w:rPr>
                <w:rFonts w:ascii="Aptos" w:hAnsi="Aptos"/>
                <w:b w:val="0"/>
                <w:color w:val="3D4A5C"/>
                <w:sz w:val="16"/>
              </w:rPr>
            </w:r>
          </w:p>
        </w:tc>
      </w:tr>
      <w:tr>
        <w:tc>
          <w:tcPr>
            <w:tcW w:type="dxa" w:w="3240"/>
            <w:vAlign w:val="center"/>
            <w:shd w:fill="F3F5F7"/>
            <w:tcMar>
              <w:top w:w="45" w:type="dxa"/>
              <w:bottom w:w="45" w:type="dxa"/>
              <w:left w:w="70" w:type="dxa"/>
              <w:right w:w="70" w:type="dxa"/>
            </w:tcMar>
          </w:tcPr>
          <w:p>
            <w:r/>
            <w:r>
              <w:rPr>
                <w:rFonts w:ascii="Aptos" w:hAnsi="Aptos"/>
                <w:b/>
                <w:color w:val="071A33"/>
                <w:sz w:val="16"/>
              </w:rPr>
              <w:t>Ownership and control</w:t>
            </w:r>
          </w:p>
        </w:tc>
        <w:tc>
          <w:tcPr>
            <w:tcW w:type="dxa" w:w="6552"/>
            <w:vAlign w:val="center"/>
            <w:tcMar>
              <w:top w:w="45" w:type="dxa"/>
              <w:bottom w:w="45" w:type="dxa"/>
              <w:left w:w="70" w:type="dxa"/>
              <w:right w:w="70" w:type="dxa"/>
            </w:tcMar>
          </w:tcPr>
          <w:p>
            <w:r/>
            <w:r>
              <w:rPr>
                <w:rFonts w:ascii="Aptos" w:hAnsi="Aptos"/>
                <w:b w:val="0"/>
                <w:color w:val="3D4A5C"/>
                <w:sz w:val="16"/>
              </w:rPr>
            </w:r>
          </w:p>
        </w:tc>
      </w:tr>
      <w:tr>
        <w:tc>
          <w:tcPr>
            <w:tcW w:type="dxa" w:w="3240"/>
            <w:vAlign w:val="center"/>
            <w:shd w:fill="F3F5F7"/>
            <w:tcMar>
              <w:top w:w="45" w:type="dxa"/>
              <w:bottom w:w="45" w:type="dxa"/>
              <w:left w:w="70" w:type="dxa"/>
              <w:right w:w="70" w:type="dxa"/>
            </w:tcMar>
          </w:tcPr>
          <w:p>
            <w:r/>
            <w:r>
              <w:rPr>
                <w:rFonts w:ascii="Aptos" w:hAnsi="Aptos"/>
                <w:b/>
                <w:color w:val="071A33"/>
                <w:sz w:val="16"/>
              </w:rPr>
              <w:t>Facilities and countries</w:t>
            </w:r>
          </w:p>
        </w:tc>
        <w:tc>
          <w:tcPr>
            <w:tcW w:type="dxa" w:w="6552"/>
            <w:vAlign w:val="center"/>
            <w:tcMar>
              <w:top w:w="45" w:type="dxa"/>
              <w:bottom w:w="45" w:type="dxa"/>
              <w:left w:w="70" w:type="dxa"/>
              <w:right w:w="70" w:type="dxa"/>
            </w:tcMar>
          </w:tcPr>
          <w:p>
            <w:r/>
            <w:r>
              <w:rPr>
                <w:rFonts w:ascii="Aptos" w:hAnsi="Aptos"/>
                <w:b w:val="0"/>
                <w:color w:val="3D4A5C"/>
                <w:sz w:val="16"/>
              </w:rPr>
            </w:r>
          </w:p>
        </w:tc>
      </w:tr>
      <w:tr>
        <w:tc>
          <w:tcPr>
            <w:tcW w:type="dxa" w:w="3240"/>
            <w:vAlign w:val="center"/>
            <w:shd w:fill="F3F5F7"/>
            <w:tcMar>
              <w:top w:w="45" w:type="dxa"/>
              <w:bottom w:w="45" w:type="dxa"/>
              <w:left w:w="70" w:type="dxa"/>
              <w:right w:w="70" w:type="dxa"/>
            </w:tcMar>
          </w:tcPr>
          <w:p>
            <w:r/>
            <w:r>
              <w:rPr>
                <w:rFonts w:ascii="Aptos" w:hAnsi="Aptos"/>
                <w:b/>
                <w:color w:val="071A33"/>
                <w:sz w:val="16"/>
              </w:rPr>
              <w:t>Primary security contact</w:t>
            </w:r>
          </w:p>
        </w:tc>
        <w:tc>
          <w:tcPr>
            <w:tcW w:type="dxa" w:w="6552"/>
            <w:vAlign w:val="center"/>
            <w:tcMar>
              <w:top w:w="45" w:type="dxa"/>
              <w:bottom w:w="45" w:type="dxa"/>
              <w:left w:w="70" w:type="dxa"/>
              <w:right w:w="70" w:type="dxa"/>
            </w:tcMar>
          </w:tcPr>
          <w:p>
            <w:r/>
            <w:r>
              <w:rPr>
                <w:rFonts w:ascii="Aptos" w:hAnsi="Aptos"/>
                <w:b w:val="0"/>
                <w:color w:val="3D4A5C"/>
                <w:sz w:val="16"/>
              </w:rPr>
            </w:r>
          </w:p>
        </w:tc>
      </w:tr>
    </w:tbl>
    <w:p>
      <w:pPr>
        <w:pStyle w:val="Heading1"/>
        <w:keepNext/>
        <w:spacing w:after="40" w:before="80" w:line="240" w:lineRule="auto"/>
      </w:pPr>
      <w:r>
        <w:t>Capability</w:t>
      </w:r>
    </w:p>
    <w:tbl>
      <w:tblPr>
        <w:tblStyle w:val="TableGrid"/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5059"/>
        <w:gridCol w:w="5059"/>
      </w:tblGrid>
      <w:tr>
        <w:tc>
          <w:tcPr>
            <w:tcW w:type="dxa" w:w="3240"/>
            <w:vAlign w:val="center"/>
            <w:shd w:fill="F3F5F7"/>
            <w:tcMar>
              <w:top w:w="45" w:type="dxa"/>
              <w:bottom w:w="45" w:type="dxa"/>
              <w:left w:w="70" w:type="dxa"/>
              <w:right w:w="70" w:type="dxa"/>
            </w:tcMar>
          </w:tcPr>
          <w:p>
            <w:r/>
            <w:r>
              <w:rPr>
                <w:rFonts w:ascii="Aptos" w:hAnsi="Aptos"/>
                <w:b/>
                <w:color w:val="071A33"/>
                <w:sz w:val="16"/>
              </w:rPr>
              <w:t>Products / services</w:t>
            </w:r>
          </w:p>
        </w:tc>
        <w:tc>
          <w:tcPr>
            <w:tcW w:type="dxa" w:w="6552"/>
            <w:vAlign w:val="center"/>
            <w:tcMar>
              <w:top w:w="45" w:type="dxa"/>
              <w:bottom w:w="45" w:type="dxa"/>
              <w:left w:w="70" w:type="dxa"/>
              <w:right w:w="70" w:type="dxa"/>
            </w:tcMar>
          </w:tcPr>
          <w:p>
            <w:r/>
            <w:r>
              <w:rPr>
                <w:rFonts w:ascii="Aptos" w:hAnsi="Aptos"/>
                <w:b w:val="0"/>
                <w:color w:val="3D4A5C"/>
                <w:sz w:val="16"/>
              </w:rPr>
            </w:r>
          </w:p>
        </w:tc>
      </w:tr>
      <w:tr>
        <w:tc>
          <w:tcPr>
            <w:tcW w:type="dxa" w:w="3240"/>
            <w:vAlign w:val="center"/>
            <w:shd w:fill="F3F5F7"/>
            <w:tcMar>
              <w:top w:w="45" w:type="dxa"/>
              <w:bottom w:w="45" w:type="dxa"/>
              <w:left w:w="70" w:type="dxa"/>
              <w:right w:w="70" w:type="dxa"/>
            </w:tcMar>
          </w:tcPr>
          <w:p>
            <w:r/>
            <w:r>
              <w:rPr>
                <w:rFonts w:ascii="Aptos" w:hAnsi="Aptos"/>
                <w:b/>
                <w:color w:val="071A33"/>
                <w:sz w:val="16"/>
              </w:rPr>
              <w:t>Control classifications</w:t>
            </w:r>
          </w:p>
        </w:tc>
        <w:tc>
          <w:tcPr>
            <w:tcW w:type="dxa" w:w="6552"/>
            <w:vAlign w:val="center"/>
            <w:tcMar>
              <w:top w:w="45" w:type="dxa"/>
              <w:bottom w:w="45" w:type="dxa"/>
              <w:left w:w="70" w:type="dxa"/>
              <w:right w:w="70" w:type="dxa"/>
            </w:tcMar>
          </w:tcPr>
          <w:p>
            <w:r/>
            <w:r>
              <w:rPr>
                <w:rFonts w:ascii="Aptos" w:hAnsi="Aptos"/>
                <w:b w:val="0"/>
                <w:color w:val="3D4A5C"/>
                <w:sz w:val="16"/>
              </w:rPr>
            </w:r>
          </w:p>
        </w:tc>
      </w:tr>
      <w:tr>
        <w:tc>
          <w:tcPr>
            <w:tcW w:type="dxa" w:w="3240"/>
            <w:vAlign w:val="center"/>
            <w:shd w:fill="F3F5F7"/>
            <w:tcMar>
              <w:top w:w="45" w:type="dxa"/>
              <w:bottom w:w="45" w:type="dxa"/>
              <w:left w:w="70" w:type="dxa"/>
              <w:right w:w="70" w:type="dxa"/>
            </w:tcMar>
          </w:tcPr>
          <w:p>
            <w:r/>
            <w:r>
              <w:rPr>
                <w:rFonts w:ascii="Aptos" w:hAnsi="Aptos"/>
                <w:b/>
                <w:color w:val="071A33"/>
                <w:sz w:val="16"/>
              </w:rPr>
              <w:t>Quality approvals</w:t>
            </w:r>
          </w:p>
        </w:tc>
        <w:tc>
          <w:tcPr>
            <w:tcW w:type="dxa" w:w="6552"/>
            <w:vAlign w:val="center"/>
            <w:tcMar>
              <w:top w:w="45" w:type="dxa"/>
              <w:bottom w:w="45" w:type="dxa"/>
              <w:left w:w="70" w:type="dxa"/>
              <w:right w:w="70" w:type="dxa"/>
            </w:tcMar>
          </w:tcPr>
          <w:p>
            <w:r/>
            <w:r>
              <w:rPr>
                <w:rFonts w:ascii="Aptos" w:hAnsi="Aptos"/>
                <w:b w:val="0"/>
                <w:color w:val="3D4A5C"/>
                <w:sz w:val="16"/>
              </w:rPr>
            </w:r>
          </w:p>
        </w:tc>
      </w:tr>
      <w:tr>
        <w:tc>
          <w:tcPr>
            <w:tcW w:type="dxa" w:w="3240"/>
            <w:vAlign w:val="center"/>
            <w:shd w:fill="F3F5F7"/>
            <w:tcMar>
              <w:top w:w="45" w:type="dxa"/>
              <w:bottom w:w="45" w:type="dxa"/>
              <w:left w:w="70" w:type="dxa"/>
              <w:right w:w="70" w:type="dxa"/>
            </w:tcMar>
          </w:tcPr>
          <w:p>
            <w:r/>
            <w:r>
              <w:rPr>
                <w:rFonts w:ascii="Aptos" w:hAnsi="Aptos"/>
                <w:b/>
                <w:color w:val="071A33"/>
                <w:sz w:val="16"/>
              </w:rPr>
              <w:t>Security clearances</w:t>
            </w:r>
          </w:p>
        </w:tc>
        <w:tc>
          <w:tcPr>
            <w:tcW w:type="dxa" w:w="6552"/>
            <w:vAlign w:val="center"/>
            <w:tcMar>
              <w:top w:w="45" w:type="dxa"/>
              <w:bottom w:w="45" w:type="dxa"/>
              <w:left w:w="70" w:type="dxa"/>
              <w:right w:w="70" w:type="dxa"/>
            </w:tcMar>
          </w:tcPr>
          <w:p>
            <w:r/>
            <w:r>
              <w:rPr>
                <w:rFonts w:ascii="Aptos" w:hAnsi="Aptos"/>
                <w:b w:val="0"/>
                <w:color w:val="3D4A5C"/>
                <w:sz w:val="16"/>
              </w:rPr>
            </w:r>
          </w:p>
        </w:tc>
      </w:tr>
      <w:tr>
        <w:tc>
          <w:tcPr>
            <w:tcW w:type="dxa" w:w="3240"/>
            <w:vAlign w:val="center"/>
            <w:shd w:fill="F3F5F7"/>
            <w:tcMar>
              <w:top w:w="45" w:type="dxa"/>
              <w:bottom w:w="45" w:type="dxa"/>
              <w:left w:w="70" w:type="dxa"/>
              <w:right w:w="70" w:type="dxa"/>
            </w:tcMar>
          </w:tcPr>
          <w:p>
            <w:r/>
            <w:r>
              <w:rPr>
                <w:rFonts w:ascii="Aptos" w:hAnsi="Aptos"/>
                <w:b/>
                <w:color w:val="071A33"/>
                <w:sz w:val="16"/>
              </w:rPr>
              <w:t>Past-performance sectors</w:t>
            </w:r>
          </w:p>
        </w:tc>
        <w:tc>
          <w:tcPr>
            <w:tcW w:type="dxa" w:w="6552"/>
            <w:vAlign w:val="center"/>
            <w:tcMar>
              <w:top w:w="45" w:type="dxa"/>
              <w:bottom w:w="45" w:type="dxa"/>
              <w:left w:w="70" w:type="dxa"/>
              <w:right w:w="70" w:type="dxa"/>
            </w:tcMar>
          </w:tcPr>
          <w:p>
            <w:r/>
            <w:r>
              <w:rPr>
                <w:rFonts w:ascii="Aptos" w:hAnsi="Aptos"/>
                <w:b w:val="0"/>
                <w:color w:val="3D4A5C"/>
                <w:sz w:val="16"/>
              </w:rPr>
            </w:r>
          </w:p>
        </w:tc>
      </w:tr>
    </w:tbl>
    <w:p>
      <w:pPr>
        <w:pStyle w:val="Heading1"/>
        <w:keepNext/>
        <w:spacing w:after="40" w:before="80" w:line="240" w:lineRule="auto"/>
      </w:pPr>
      <w:r>
        <w:t>Compliance</w:t>
      </w:r>
    </w:p>
    <w:tbl>
      <w:tblPr>
        <w:tblStyle w:val="TableGrid"/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5059"/>
        <w:gridCol w:w="5059"/>
      </w:tblGrid>
      <w:tr>
        <w:tc>
          <w:tcPr>
            <w:tcW w:type="dxa" w:w="3240"/>
            <w:vAlign w:val="center"/>
            <w:shd w:fill="F3F5F7"/>
            <w:tcMar>
              <w:top w:w="45" w:type="dxa"/>
              <w:bottom w:w="45" w:type="dxa"/>
              <w:left w:w="70" w:type="dxa"/>
              <w:right w:w="70" w:type="dxa"/>
            </w:tcMar>
          </w:tcPr>
          <w:p>
            <w:r/>
            <w:r>
              <w:rPr>
                <w:rFonts w:ascii="Aptos" w:hAnsi="Aptos"/>
                <w:b/>
                <w:color w:val="071A33"/>
                <w:sz w:val="16"/>
              </w:rPr>
              <w:t>Export-control programme</w:t>
            </w:r>
          </w:p>
        </w:tc>
        <w:tc>
          <w:tcPr>
            <w:tcW w:type="dxa" w:w="6552"/>
            <w:vAlign w:val="center"/>
            <w:tcMar>
              <w:top w:w="45" w:type="dxa"/>
              <w:bottom w:w="45" w:type="dxa"/>
              <w:left w:w="70" w:type="dxa"/>
              <w:right w:w="70" w:type="dxa"/>
            </w:tcMar>
          </w:tcPr>
          <w:p>
            <w:r/>
            <w:r>
              <w:rPr>
                <w:rFonts w:ascii="Aptos" w:hAnsi="Aptos"/>
                <w:b w:val="0"/>
                <w:color w:val="3D4A5C"/>
                <w:sz w:val="16"/>
              </w:rPr>
            </w:r>
          </w:p>
        </w:tc>
      </w:tr>
      <w:tr>
        <w:tc>
          <w:tcPr>
            <w:tcW w:type="dxa" w:w="3240"/>
            <w:vAlign w:val="center"/>
            <w:shd w:fill="F3F5F7"/>
            <w:tcMar>
              <w:top w:w="45" w:type="dxa"/>
              <w:bottom w:w="45" w:type="dxa"/>
              <w:left w:w="70" w:type="dxa"/>
              <w:right w:w="70" w:type="dxa"/>
            </w:tcMar>
          </w:tcPr>
          <w:p>
            <w:r/>
            <w:r>
              <w:rPr>
                <w:rFonts w:ascii="Aptos" w:hAnsi="Aptos"/>
                <w:b/>
                <w:color w:val="071A33"/>
                <w:sz w:val="16"/>
              </w:rPr>
              <w:t>Sanctions screening process</w:t>
            </w:r>
          </w:p>
        </w:tc>
        <w:tc>
          <w:tcPr>
            <w:tcW w:type="dxa" w:w="6552"/>
            <w:vAlign w:val="center"/>
            <w:tcMar>
              <w:top w:w="45" w:type="dxa"/>
              <w:bottom w:w="45" w:type="dxa"/>
              <w:left w:w="70" w:type="dxa"/>
              <w:right w:w="70" w:type="dxa"/>
            </w:tcMar>
          </w:tcPr>
          <w:p>
            <w:r/>
            <w:r>
              <w:rPr>
                <w:rFonts w:ascii="Aptos" w:hAnsi="Aptos"/>
                <w:b w:val="0"/>
                <w:color w:val="3D4A5C"/>
                <w:sz w:val="16"/>
              </w:rPr>
            </w:r>
          </w:p>
        </w:tc>
      </w:tr>
      <w:tr>
        <w:tc>
          <w:tcPr>
            <w:tcW w:type="dxa" w:w="3240"/>
            <w:vAlign w:val="center"/>
            <w:shd w:fill="F3F5F7"/>
            <w:tcMar>
              <w:top w:w="45" w:type="dxa"/>
              <w:bottom w:w="45" w:type="dxa"/>
              <w:left w:w="70" w:type="dxa"/>
              <w:right w:w="70" w:type="dxa"/>
            </w:tcMar>
          </w:tcPr>
          <w:p>
            <w:r/>
            <w:r>
              <w:rPr>
                <w:rFonts w:ascii="Aptos" w:hAnsi="Aptos"/>
                <w:b/>
                <w:color w:val="071A33"/>
                <w:sz w:val="16"/>
              </w:rPr>
              <w:t>Anti-bribery controls</w:t>
            </w:r>
          </w:p>
        </w:tc>
        <w:tc>
          <w:tcPr>
            <w:tcW w:type="dxa" w:w="6552"/>
            <w:vAlign w:val="center"/>
            <w:tcMar>
              <w:top w:w="45" w:type="dxa"/>
              <w:bottom w:w="45" w:type="dxa"/>
              <w:left w:w="70" w:type="dxa"/>
              <w:right w:w="70" w:type="dxa"/>
            </w:tcMar>
          </w:tcPr>
          <w:p>
            <w:r/>
            <w:r>
              <w:rPr>
                <w:rFonts w:ascii="Aptos" w:hAnsi="Aptos"/>
                <w:b w:val="0"/>
                <w:color w:val="3D4A5C"/>
                <w:sz w:val="16"/>
              </w:rPr>
            </w:r>
          </w:p>
        </w:tc>
      </w:tr>
      <w:tr>
        <w:tc>
          <w:tcPr>
            <w:tcW w:type="dxa" w:w="3240"/>
            <w:vAlign w:val="center"/>
            <w:shd w:fill="F3F5F7"/>
            <w:tcMar>
              <w:top w:w="45" w:type="dxa"/>
              <w:bottom w:w="45" w:type="dxa"/>
              <w:left w:w="70" w:type="dxa"/>
              <w:right w:w="70" w:type="dxa"/>
            </w:tcMar>
          </w:tcPr>
          <w:p>
            <w:r/>
            <w:r>
              <w:rPr>
                <w:rFonts w:ascii="Aptos" w:hAnsi="Aptos"/>
                <w:b/>
                <w:color w:val="071A33"/>
                <w:sz w:val="16"/>
              </w:rPr>
              <w:t>Cybersecurity controls</w:t>
            </w:r>
          </w:p>
        </w:tc>
        <w:tc>
          <w:tcPr>
            <w:tcW w:type="dxa" w:w="6552"/>
            <w:vAlign w:val="center"/>
            <w:tcMar>
              <w:top w:w="45" w:type="dxa"/>
              <w:bottom w:w="45" w:type="dxa"/>
              <w:left w:w="70" w:type="dxa"/>
              <w:right w:w="70" w:type="dxa"/>
            </w:tcMar>
          </w:tcPr>
          <w:p>
            <w:r/>
            <w:r>
              <w:rPr>
                <w:rFonts w:ascii="Aptos" w:hAnsi="Aptos"/>
                <w:b w:val="0"/>
                <w:color w:val="3D4A5C"/>
                <w:sz w:val="16"/>
              </w:rPr>
            </w:r>
          </w:p>
        </w:tc>
      </w:tr>
      <w:tr>
        <w:tc>
          <w:tcPr>
            <w:tcW w:type="dxa" w:w="3240"/>
            <w:vAlign w:val="center"/>
            <w:shd w:fill="F3F5F7"/>
            <w:tcMar>
              <w:top w:w="45" w:type="dxa"/>
              <w:bottom w:w="45" w:type="dxa"/>
              <w:left w:w="70" w:type="dxa"/>
              <w:right w:w="70" w:type="dxa"/>
            </w:tcMar>
          </w:tcPr>
          <w:p>
            <w:r/>
            <w:r>
              <w:rPr>
                <w:rFonts w:ascii="Aptos" w:hAnsi="Aptos"/>
                <w:b/>
                <w:color w:val="071A33"/>
                <w:sz w:val="16"/>
              </w:rPr>
              <w:t>Sub-tier supplier oversight</w:t>
            </w:r>
          </w:p>
        </w:tc>
        <w:tc>
          <w:tcPr>
            <w:tcW w:type="dxa" w:w="6552"/>
            <w:vAlign w:val="center"/>
            <w:tcMar>
              <w:top w:w="45" w:type="dxa"/>
              <w:bottom w:w="45" w:type="dxa"/>
              <w:left w:w="70" w:type="dxa"/>
              <w:right w:w="70" w:type="dxa"/>
            </w:tcMar>
          </w:tcPr>
          <w:p>
            <w:r/>
            <w:r>
              <w:rPr>
                <w:rFonts w:ascii="Aptos" w:hAnsi="Aptos"/>
                <w:b w:val="0"/>
                <w:color w:val="3D4A5C"/>
                <w:sz w:val="16"/>
              </w:rPr>
            </w:r>
          </w:p>
        </w:tc>
      </w:tr>
    </w:tbl>
    <w:p>
      <w:pPr>
        <w:pStyle w:val="Heading1"/>
        <w:keepNext/>
        <w:spacing w:after="40" w:before="80" w:line="240" w:lineRule="auto"/>
      </w:pPr>
      <w:r>
        <w:t>Evidence</w:t>
      </w:r>
    </w:p>
    <w:tbl>
      <w:tblPr>
        <w:tblStyle w:val="TableGrid"/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5059"/>
        <w:gridCol w:w="5059"/>
      </w:tblGrid>
      <w:tr>
        <w:tc>
          <w:tcPr>
            <w:tcW w:type="dxa" w:w="3240"/>
            <w:vAlign w:val="center"/>
            <w:shd w:fill="F3F5F7"/>
            <w:tcMar>
              <w:top w:w="45" w:type="dxa"/>
              <w:bottom w:w="45" w:type="dxa"/>
              <w:left w:w="70" w:type="dxa"/>
              <w:right w:w="70" w:type="dxa"/>
            </w:tcMar>
          </w:tcPr>
          <w:p>
            <w:r/>
            <w:r>
              <w:rPr>
                <w:rFonts w:ascii="Aptos" w:hAnsi="Aptos"/>
                <w:b/>
                <w:color w:val="071A33"/>
                <w:sz w:val="16"/>
              </w:rPr>
              <w:t>Registrations</w:t>
            </w:r>
          </w:p>
        </w:tc>
        <w:tc>
          <w:tcPr>
            <w:tcW w:type="dxa" w:w="6552"/>
            <w:vAlign w:val="center"/>
            <w:tcMar>
              <w:top w:w="45" w:type="dxa"/>
              <w:bottom w:w="45" w:type="dxa"/>
              <w:left w:w="70" w:type="dxa"/>
              <w:right w:w="70" w:type="dxa"/>
            </w:tcMar>
          </w:tcPr>
          <w:p>
            <w:r/>
            <w:r>
              <w:rPr>
                <w:rFonts w:ascii="Aptos" w:hAnsi="Aptos"/>
                <w:b w:val="0"/>
                <w:color w:val="3D4A5C"/>
                <w:sz w:val="16"/>
              </w:rPr>
            </w:r>
          </w:p>
        </w:tc>
      </w:tr>
      <w:tr>
        <w:tc>
          <w:tcPr>
            <w:tcW w:type="dxa" w:w="3240"/>
            <w:vAlign w:val="center"/>
            <w:shd w:fill="F3F5F7"/>
            <w:tcMar>
              <w:top w:w="45" w:type="dxa"/>
              <w:bottom w:w="45" w:type="dxa"/>
              <w:left w:w="70" w:type="dxa"/>
              <w:right w:w="70" w:type="dxa"/>
            </w:tcMar>
          </w:tcPr>
          <w:p>
            <w:r/>
            <w:r>
              <w:rPr>
                <w:rFonts w:ascii="Aptos" w:hAnsi="Aptos"/>
                <w:b/>
                <w:color w:val="071A33"/>
                <w:sz w:val="16"/>
              </w:rPr>
              <w:t>Licences</w:t>
            </w:r>
          </w:p>
        </w:tc>
        <w:tc>
          <w:tcPr>
            <w:tcW w:type="dxa" w:w="6552"/>
            <w:vAlign w:val="center"/>
            <w:tcMar>
              <w:top w:w="45" w:type="dxa"/>
              <w:bottom w:w="45" w:type="dxa"/>
              <w:left w:w="70" w:type="dxa"/>
              <w:right w:w="70" w:type="dxa"/>
            </w:tcMar>
          </w:tcPr>
          <w:p>
            <w:r/>
            <w:r>
              <w:rPr>
                <w:rFonts w:ascii="Aptos" w:hAnsi="Aptos"/>
                <w:b w:val="0"/>
                <w:color w:val="3D4A5C"/>
                <w:sz w:val="16"/>
              </w:rPr>
            </w:r>
          </w:p>
        </w:tc>
      </w:tr>
      <w:tr>
        <w:tc>
          <w:tcPr>
            <w:tcW w:type="dxa" w:w="3240"/>
            <w:vAlign w:val="center"/>
            <w:shd w:fill="F3F5F7"/>
            <w:tcMar>
              <w:top w:w="45" w:type="dxa"/>
              <w:bottom w:w="45" w:type="dxa"/>
              <w:left w:w="70" w:type="dxa"/>
              <w:right w:w="70" w:type="dxa"/>
            </w:tcMar>
          </w:tcPr>
          <w:p>
            <w:r/>
            <w:r>
              <w:rPr>
                <w:rFonts w:ascii="Aptos" w:hAnsi="Aptos"/>
                <w:b/>
                <w:color w:val="071A33"/>
                <w:sz w:val="16"/>
              </w:rPr>
              <w:t>Quality certificates</w:t>
            </w:r>
          </w:p>
        </w:tc>
        <w:tc>
          <w:tcPr>
            <w:tcW w:type="dxa" w:w="6552"/>
            <w:vAlign w:val="center"/>
            <w:tcMar>
              <w:top w:w="45" w:type="dxa"/>
              <w:bottom w:w="45" w:type="dxa"/>
              <w:left w:w="70" w:type="dxa"/>
              <w:right w:w="70" w:type="dxa"/>
            </w:tcMar>
          </w:tcPr>
          <w:p>
            <w:r/>
            <w:r>
              <w:rPr>
                <w:rFonts w:ascii="Aptos" w:hAnsi="Aptos"/>
                <w:b w:val="0"/>
                <w:color w:val="3D4A5C"/>
                <w:sz w:val="16"/>
              </w:rPr>
            </w:r>
          </w:p>
        </w:tc>
      </w:tr>
      <w:tr>
        <w:tc>
          <w:tcPr>
            <w:tcW w:type="dxa" w:w="3240"/>
            <w:vAlign w:val="center"/>
            <w:shd w:fill="F3F5F7"/>
            <w:tcMar>
              <w:top w:w="45" w:type="dxa"/>
              <w:bottom w:w="45" w:type="dxa"/>
              <w:left w:w="70" w:type="dxa"/>
              <w:right w:w="70" w:type="dxa"/>
            </w:tcMar>
          </w:tcPr>
          <w:p>
            <w:r/>
            <w:r>
              <w:rPr>
                <w:rFonts w:ascii="Aptos" w:hAnsi="Aptos"/>
                <w:b/>
                <w:color w:val="071A33"/>
                <w:sz w:val="16"/>
              </w:rPr>
              <w:t>Insurance</w:t>
            </w:r>
          </w:p>
        </w:tc>
        <w:tc>
          <w:tcPr>
            <w:tcW w:type="dxa" w:w="6552"/>
            <w:vAlign w:val="center"/>
            <w:tcMar>
              <w:top w:w="45" w:type="dxa"/>
              <w:bottom w:w="45" w:type="dxa"/>
              <w:left w:w="70" w:type="dxa"/>
              <w:right w:w="70" w:type="dxa"/>
            </w:tcMar>
          </w:tcPr>
          <w:p>
            <w:r/>
            <w:r>
              <w:rPr>
                <w:rFonts w:ascii="Aptos" w:hAnsi="Aptos"/>
                <w:b w:val="0"/>
                <w:color w:val="3D4A5C"/>
                <w:sz w:val="16"/>
              </w:rPr>
            </w:r>
          </w:p>
        </w:tc>
      </w:tr>
      <w:tr>
        <w:tc>
          <w:tcPr>
            <w:tcW w:type="dxa" w:w="3240"/>
            <w:vAlign w:val="center"/>
            <w:shd w:fill="F3F5F7"/>
            <w:tcMar>
              <w:top w:w="45" w:type="dxa"/>
              <w:bottom w:w="45" w:type="dxa"/>
              <w:left w:w="70" w:type="dxa"/>
              <w:right w:w="70" w:type="dxa"/>
            </w:tcMar>
          </w:tcPr>
          <w:p>
            <w:r/>
            <w:r>
              <w:rPr>
                <w:rFonts w:ascii="Aptos" w:hAnsi="Aptos"/>
                <w:b/>
                <w:color w:val="071A33"/>
                <w:sz w:val="16"/>
              </w:rPr>
              <w:t>Relevant policies</w:t>
            </w:r>
          </w:p>
        </w:tc>
        <w:tc>
          <w:tcPr>
            <w:tcW w:type="dxa" w:w="6552"/>
            <w:vAlign w:val="center"/>
            <w:tcMar>
              <w:top w:w="45" w:type="dxa"/>
              <w:bottom w:w="45" w:type="dxa"/>
              <w:left w:w="70" w:type="dxa"/>
              <w:right w:w="70" w:type="dxa"/>
            </w:tcMar>
          </w:tcPr>
          <w:p>
            <w:r/>
            <w:r>
              <w:rPr>
                <w:rFonts w:ascii="Aptos" w:hAnsi="Aptos"/>
                <w:b w:val="0"/>
                <w:color w:val="3D4A5C"/>
                <w:sz w:val="16"/>
              </w:rPr>
            </w:r>
          </w:p>
        </w:tc>
      </w:tr>
    </w:tbl>
    <w:p>
      <w:pPr>
        <w:pStyle w:val="Heading1"/>
        <w:keepNext/>
        <w:spacing w:after="40" w:before="80" w:line="240" w:lineRule="auto"/>
      </w:pPr>
      <w:r>
        <w:t>Authorised signatures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10119"/>
      </w:tblGrid>
      <w:tr>
        <w:tc>
          <w:tcPr>
            <w:tcW w:type="dxa" w:w="10119"/>
            <w:vAlign w:val="center"/>
            <w:shd w:fill="F3F5F7"/>
          </w:tcPr>
          <w:p>
            <w:r/>
            <w:r>
              <w:rPr>
                <w:rFonts w:ascii="Aptos" w:hAnsi="Aptos"/>
                <w:b/>
                <w:color w:val="071A33"/>
                <w:sz w:val="16"/>
              </w:rPr>
              <w:t>Organisation / party - Party 1</w:t>
            </w:r>
          </w:p>
        </w:tc>
      </w:tr>
      <w:tr>
        <w:tc>
          <w:tcPr>
            <w:tcW w:type="dxa" w:w="10119"/>
            <w:vAlign w:val="center"/>
            <w:shd w:fill="FFFFFF"/>
          </w:tcPr>
          <w:p>
            <w:r/>
            <w:r>
              <w:rPr>
                <w:rFonts w:ascii="Aptos" w:hAnsi="Aptos"/>
                <w:b w:val="0"/>
                <w:color w:val="071A33"/>
                <w:sz w:val="16"/>
              </w:rPr>
            </w:r>
          </w:p>
        </w:tc>
      </w:tr>
      <w:tr>
        <w:tc>
          <w:tcPr>
            <w:tcW w:type="dxa" w:w="10119"/>
            <w:vAlign w:val="center"/>
            <w:shd w:fill="FFFFFF"/>
          </w:tcPr>
          <w:p>
            <w:r/>
            <w:r>
              <w:rPr>
                <w:rFonts w:ascii="Aptos" w:hAnsi="Aptos"/>
                <w:b w:val="0"/>
                <w:color w:val="071A33"/>
                <w:sz w:val="16"/>
              </w:rPr>
            </w:r>
          </w:p>
        </w:tc>
      </w:tr>
      <w:tr>
        <w:tc>
          <w:tcPr>
            <w:tcW w:type="dxa" w:w="10119"/>
            <w:vAlign w:val="center"/>
            <w:shd w:fill="FFFFFF"/>
          </w:tcPr>
          <w:p>
            <w:r/>
            <w:r>
              <w:rPr>
                <w:rFonts w:ascii="Aptos" w:hAnsi="Aptos"/>
                <w:b w:val="0"/>
                <w:color w:val="071A33"/>
                <w:sz w:val="16"/>
              </w:rPr>
            </w:r>
          </w:p>
        </w:tc>
      </w:tr>
      <w:tr>
        <w:tc>
          <w:tcPr>
            <w:tcW w:type="dxa" w:w="10119"/>
            <w:vAlign w:val="center"/>
            <w:shd w:fill="FFFFFF"/>
          </w:tcPr>
          <w:p>
            <w:r/>
            <w:r>
              <w:rPr>
                <w:rFonts w:ascii="Aptos" w:hAnsi="Aptos"/>
                <w:b w:val="0"/>
                <w:color w:val="071A33"/>
                <w:sz w:val="16"/>
              </w:rPr>
            </w:r>
          </w:p>
        </w:tc>
      </w:tr>
    </w:tbl>
    <w:p>
      <w:pPr>
        <w:spacing w:after="40" w:line="240" w:lineRule="auto"/>
      </w:pPr>
      <w:r>
        <w:t>Professional template for business use. It does not constitute legal, regulatory, export-control, medical or technical advice. Review and adapt it for the specific transaction and jurisdiction before signature or reliance.</w:t>
      </w:r>
    </w:p>
    <w:sectPr w:rsidR="00FC693F" w:rsidRPr="0006063C" w:rsidSect="00034616">
      <w:headerReference w:type="default" r:id="rId9"/>
      <w:footerReference w:type="default" r:id="rId10"/>
      <w:pgSz w:w="11905" w:h="16838"/>
      <w:pgMar w:top="749" w:right="893" w:bottom="749" w:left="893" w:header="259" w:footer="259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jc w:val="center"/>
    </w:pPr>
    <w:r>
      <w:rPr>
        <w:color w:val="3D4A5C"/>
        <w:sz w:val="14"/>
      </w:rPr>
      <w:t>OLYVENRA LTD | 71-75 Shelton Street, Covent Garden, London WC2H 9JQ, United Kingdom | info@olyvenra.com | +44 7874 271673 | www.olyvenra.com</w:t>
      <w:br/>
    </w:r>
    <w:r>
      <w:rPr>
        <w:color w:val="C7A24B"/>
        <w:sz w:val="14"/>
      </w:rPr>
      <w:t>OD-FRM-002 | Version 1.0 | Effective 29 July 2026 | Controlled copy when viewed electronically</w:t>
    </w:r>
  </w:p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jc w:val="center"/>
      <w:tblLook w:firstColumn="1" w:firstRow="1" w:lastColumn="0" w:lastRow="0" w:noHBand="0" w:noVBand="1" w:val="04A0"/>
    </w:tblPr>
    <w:tblGrid>
      <w:gridCol w:w="5040"/>
      <w:gridCol w:w="5040"/>
    </w:tblGrid>
    <w:tr>
      <w:tc>
        <w:tcPr>
          <w:tcW w:type="dxa" w:w="5040"/>
        </w:tcPr>
        <w:p>
          <w:r>
            <w:drawing>
              <wp:inline xmlns:a="http://schemas.openxmlformats.org/drawingml/2006/main" xmlns:pic="http://schemas.openxmlformats.org/drawingml/2006/picture">
                <wp:extent cx="1417320" cy="154793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olydefence-logo-wordmark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417320" cy="154793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5040"/>
          <w:vAlign w:val="center"/>
        </w:tcPr>
        <w:p>
          <w:pPr>
            <w:jc w:val="right"/>
          </w:pPr>
          <w:r/>
          <w:r>
            <w:rPr>
              <w:rFonts w:ascii="Aptos" w:hAnsi="Aptos"/>
              <w:b/>
              <w:color w:val="071A33"/>
              <w:sz w:val="16"/>
            </w:rPr>
            <w:t>OD-FRM-002</w:t>
            <w:br/>
            <w:t>Version 1.0 | BUSINESS FORM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ptos" w:hAnsi="Aptos"/>
      <w:color w:val="3D4A5C"/>
      <w:sz w:val="17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 w:ascii="Aptos Display" w:hAnsi="Aptos Display"/>
      <w:b/>
      <w:bCs/>
      <w:color w:val="071A33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 w:ascii="Aptos Display" w:hAnsi="Aptos Display"/>
      <w:b/>
      <w:bCs/>
      <w:color w:val="C7A24B"/>
      <w:sz w:val="22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 w:ascii="Aptos Display" w:hAnsi="Aptos Display"/>
      <w:b/>
      <w:bCs/>
      <w:color w:val="071A33"/>
      <w:sz w:val="19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 w:ascii="Aptos Display" w:hAnsi="Aptos Display"/>
      <w:b/>
      <w:color w:val="071A33"/>
      <w:spacing w:val="5"/>
      <w:kern w:val="28"/>
      <w:sz w:val="50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Olydefence Supplier Registration Form En</dc:title>
  <dc:subject>Corporate document - OLYVENRA International Business Platform</dc:subject>
  <dc:creator>OLYVENRA LTD</dc:creator>
  <cp:keywords>OLYVENRA, international business, strategic sourcing, market access</cp:keywords>
  <dc:description>Controlled corporate document prepared for business use.</dc:description>
  <cp:lastModifiedBy>OLYVENRA LTD Corporate Communications</cp:lastModifiedBy>
  <cp:revision>1</cp:revision>
  <dcterms:created xsi:type="dcterms:W3CDTF">2013-12-23T23:15:00Z</dcterms:created>
  <dcterms:modified xsi:type="dcterms:W3CDTF">2013-12-23T23:15:00Z</dcterms:modified>
  <cp:category/>
</cp:coreProperties>
</file>