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ook w:firstColumn="1" w:firstRow="1" w:lastColumn="0" w:lastRow="0" w:noHBand="0" w:noVBand="1" w:val="04A0"/>
      </w:tblPr>
      <w:tblGrid>
        <w:gridCol w:w="5061"/>
        <w:gridCol w:w="5061"/>
      </w:tblGrid>
      <w:tr>
        <w:tc>
          <w:tcPr>
            <w:tcW w:type="dxa" w:w="6696"/>
            <w:shd w:fill="061B2A"/>
            <w:tcMar>
              <w:top w:w="180" w:type="dxa"/>
              <w:start w:w="180" w:type="dxa"/>
              <w:bottom w:w="180" w:type="dxa"/>
              <w:end w:w="180" w:type="dxa"/>
            </w:tcMar>
          </w:tcPr>
          <w:p>
            <w:r>
              <w:drawing>
                <wp:inline xmlns:a="http://schemas.openxmlformats.org/drawingml/2006/main" xmlns:pic="http://schemas.openxmlformats.org/drawingml/2006/picture">
                  <wp:extent cx="1828800" cy="201168"/>
                  <wp:docPr id="1" name="Picture 1"/>
                  <wp:cNvGraphicFramePr>
                    <a:graphicFrameLocks noChangeAspect="1"/>
                  </wp:cNvGraphicFramePr>
                  <a:graphic>
                    <a:graphicData uri="http://schemas.openxmlformats.org/drawingml/2006/picture">
                      <pic:pic>
                        <pic:nvPicPr>
                          <pic:cNvPr id="0" name="logo-white.png"/>
                          <pic:cNvPicPr/>
                        </pic:nvPicPr>
                        <pic:blipFill>
                          <a:blip r:embed="rId11"/>
                          <a:stretch>
                            <a:fillRect/>
                          </a:stretch>
                        </pic:blipFill>
                        <pic:spPr>
                          <a:xfrm>
                            <a:off x="0" y="0"/>
                            <a:ext cx="1828800" cy="201168"/>
                          </a:xfrm>
                          <a:prstGeom prst="rect"/>
                        </pic:spPr>
                      </pic:pic>
                    </a:graphicData>
                  </a:graphic>
                </wp:inline>
              </w:drawing>
            </w:r>
          </w:p>
          <w:p>
            <w:pPr>
              <w:spacing w:after="0"/>
            </w:pPr>
            <w:r>
              <w:rPr>
                <w:rFonts w:ascii="Arial" w:hAnsi="Arial" w:eastAsia="Arial" w:cs="Arial"/>
                <w:color w:val="D4E0E7"/>
                <w:sz w:val="17"/>
              </w:rPr>
              <w:t>Counterparty identity, ownership and business verification form.</w:t>
            </w:r>
          </w:p>
        </w:tc>
        <w:tc>
          <w:tcPr>
            <w:tcW w:type="dxa" w:w="3240"/>
            <w:shd w:fill="061B2A"/>
            <w:tcMar>
              <w:top w:w="180" w:type="dxa"/>
              <w:start w:w="180" w:type="dxa"/>
              <w:bottom w:w="180" w:type="dxa"/>
              <w:end w:w="180" w:type="dxa"/>
            </w:tcMar>
          </w:tcPr>
          <w:p>
            <w:pPr>
              <w:jc w:val="right"/>
            </w:pPr>
            <w:r>
              <w:rPr>
                <w:rFonts w:ascii="Arial" w:hAnsi="Arial" w:eastAsia="Arial" w:cs="Arial"/>
                <w:b/>
                <w:color w:val="D7B243"/>
                <w:sz w:val="17"/>
              </w:rPr>
              <w:t>OLYVENRA LTD</w:t>
            </w:r>
          </w:p>
        </w:tc>
      </w:tr>
    </w:tbl>
    <w:p>
      <w:pPr>
        <w:spacing w:before="280" w:after="60"/>
      </w:pPr>
      <w:r>
        <w:rPr>
          <w:rFonts w:ascii="Arial" w:hAnsi="Arial" w:eastAsia="Arial" w:cs="Arial"/>
          <w:b/>
          <w:color w:val="061B2A"/>
          <w:sz w:val="36"/>
        </w:rPr>
        <w:t>KYC / KYB Information Form</w:t>
      </w:r>
    </w:p>
    <w:p>
      <w:pPr>
        <w:spacing w:after="200"/>
      </w:pPr>
      <w:r>
        <w:rPr>
          <w:rFonts w:ascii="Arial" w:hAnsi="Arial" w:eastAsia="Arial" w:cs="Arial"/>
          <w:color w:val="526577"/>
          <w:sz w:val="20"/>
        </w:rPr>
        <w:t>Counterparty identity, ownership and business verification form.</w:t>
      </w:r>
    </w:p>
    <w:tbl>
      <w:tblPr>
        <w:tblStyle w:val="TableGrid"/>
        <w:tblW w:type="auto" w:w="0"/>
        <w:jc w:val="center"/>
        <w:tblLook w:firstColumn="1" w:firstRow="1" w:lastColumn="0" w:lastRow="0" w:noHBand="0" w:noVBand="1" w:val="04A0"/>
      </w:tblPr>
      <w:tblGrid>
        <w:gridCol w:w="2531"/>
        <w:gridCol w:w="2531"/>
        <w:gridCol w:w="2531"/>
        <w:gridCol w:w="2531"/>
      </w:tblGrid>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Classification</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Business form</w:t>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Effective date</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18 June 2026</w:t>
            </w:r>
          </w:p>
        </w:tc>
      </w:tr>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Owner</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OLYVENRA LTD Management</w:t>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6"/>
              </w:rPr>
              <w:t>Review cycle</w:t>
            </w:r>
          </w:p>
        </w:tc>
        <w:tc>
          <w:tcPr>
            <w:tcW w:type="dxa" w:w="2880"/>
            <w:shd w:fill="F3F6F8"/>
            <w:vAlign w:val="center"/>
            <w:tcMar>
              <w:top w:w="110" w:type="dxa"/>
              <w:start w:w="140" w:type="dxa"/>
              <w:bottom w:w="110" w:type="dxa"/>
              <w:end w:w="140" w:type="dxa"/>
            </w:tcMar>
          </w:tcPr>
          <w:p>
            <w:pPr>
              <w:spacing w:after="0"/>
            </w:pPr>
            <w:r/>
            <w:r>
              <w:rPr>
                <w:rFonts w:ascii="Arial" w:hAnsi="Arial" w:eastAsia="Arial" w:cs="Arial"/>
                <w:b w:val="0"/>
                <w:color w:val="102334"/>
                <w:sz w:val="17"/>
              </w:rPr>
              <w:t>Annual or earlier if required</w:t>
            </w:r>
          </w:p>
        </w:tc>
      </w:tr>
    </w:tbl>
    <w:p/>
    <w:tbl>
      <w:tblPr>
        <w:tblStyle w:val="TableGrid"/>
        <w:tblW w:type="auto" w:w="0"/>
        <w:jc w:val="center"/>
        <w:tblLook w:firstColumn="1" w:firstRow="1" w:lastColumn="0" w:lastRow="0" w:noHBand="0" w:noVBand="1" w:val="04A0"/>
      </w:tblPr>
      <w:tblGrid>
        <w:gridCol w:w="10123"/>
      </w:tblGrid>
      <w:tr>
        <w:tc>
          <w:tcPr>
            <w:tcW w:type="dxa" w:w="9936"/>
            <w:shd w:fill="F7F4EA"/>
            <w:tcMar>
              <w:top w:w="150" w:type="dxa"/>
              <w:start w:w="170" w:type="dxa"/>
              <w:bottom w:w="150" w:type="dxa"/>
              <w:end w:w="170" w:type="dxa"/>
            </w:tcMar>
          </w:tcPr>
          <w:p>
            <w:pPr>
              <w:spacing w:after="60"/>
            </w:pPr>
            <w:r>
              <w:rPr>
                <w:rFonts w:ascii="Arial" w:hAnsi="Arial" w:eastAsia="Arial" w:cs="Arial"/>
                <w:b/>
                <w:color w:val="061B2A"/>
                <w:sz w:val="20"/>
              </w:rPr>
              <w:t>Completion guidance</w:t>
            </w:r>
          </w:p>
          <w:p>
            <w:pPr>
              <w:spacing w:after="0"/>
            </w:pPr>
            <w:r>
              <w:rPr>
                <w:rFonts w:ascii="Arial" w:hAnsi="Arial" w:eastAsia="Arial" w:cs="Arial"/>
                <w:color w:val="102334"/>
                <w:sz w:val="18"/>
              </w:rPr>
              <w:t>Please complete the form with accurate, current and verifiable information. OLYVENRA may request supporting documents, additional due diligence information or clarification before any cooperation, introduction, market access support or document exchange proceeds.</w:t>
            </w:r>
          </w:p>
          <w:p>
            <w:pPr>
              <w:spacing w:after="0"/>
            </w:pPr>
            <w:r>
              <w:rPr>
                <w:rFonts w:ascii="Arial" w:hAnsi="Arial" w:eastAsia="Arial" w:cs="Arial"/>
                <w:i/>
                <w:color w:val="526577"/>
                <w:sz w:val="17"/>
              </w:rPr>
              <w:t>Completed forms should be sent to info@olyvenra.com. Receipt of this form does not create an obligation for OLYVENRA to proceed.</w:t>
            </w:r>
          </w:p>
        </w:tc>
      </w:tr>
    </w:tbl>
    <w:tbl>
      <w:tblPr>
        <w:tblStyle w:val="TableGrid"/>
        <w:tblW w:type="auto" w:w="0"/>
        <w:jc w:val="center"/>
        <w:tblLook w:firstColumn="1" w:firstRow="1" w:lastColumn="0" w:lastRow="0" w:noHBand="0" w:noVBand="1" w:val="04A0"/>
      </w:tblPr>
      <w:tblGrid>
        <w:gridCol w:w="10123"/>
      </w:tblGrid>
      <w:tr>
        <w:tc>
          <w:tcPr>
            <w:tcW w:type="dxa" w:w="9936"/>
            <w:shd w:fill="FBFCFD"/>
            <w:tcMar>
              <w:top w:w="135" w:type="dxa"/>
              <w:start w:w="170" w:type="dxa"/>
              <w:bottom w:w="135" w:type="dxa"/>
              <w:end w:w="170" w:type="dxa"/>
            </w:tcMar>
          </w:tcPr>
          <w:p>
            <w:pPr>
              <w:spacing w:after="60"/>
            </w:pPr>
            <w:r>
              <w:rPr>
                <w:rFonts w:ascii="Arial" w:hAnsi="Arial" w:eastAsia="Arial" w:cs="Arial"/>
                <w:b/>
                <w:color w:val="061B2A"/>
                <w:sz w:val="18"/>
              </w:rPr>
              <w:t>Purpose and use of this form</w:t>
            </w:r>
          </w:p>
          <w:p>
            <w:pPr>
              <w:spacing w:after="0"/>
            </w:pPr>
            <w:r>
              <w:rPr>
                <w:rFonts w:ascii="Arial" w:hAnsi="Arial" w:eastAsia="Arial" w:cs="Arial"/>
                <w:color w:val="526577"/>
                <w:sz w:val="17"/>
              </w:rPr>
              <w:t>This form is used to collect the first set of structured information required to assess a potential business relationship. It helps OLYVENRA understand the organisation, the commercial requirement, the authority of the submitting party and any compliance sensitivity before further document exchange.</w:t>
            </w:r>
          </w:p>
        </w:tc>
      </w:tr>
    </w:tbl>
    <w:p/>
    <w:tbl>
      <w:tblPr>
        <w:tblStyle w:val="TableGrid"/>
        <w:tblW w:type="auto" w:w="0"/>
        <w:jc w:val="center"/>
        <w:tblLook w:firstColumn="1" w:firstRow="1" w:lastColumn="0" w:lastRow="0" w:noHBand="0" w:noVBand="1" w:val="04A0"/>
      </w:tblPr>
      <w:tblGrid>
        <w:gridCol w:w="10123"/>
      </w:tblGrid>
      <w:tr>
        <w:tc>
          <w:tcPr>
            <w:tcW w:type="dxa" w:w="9936"/>
            <w:shd w:fill="FBFCFD"/>
            <w:tcMar>
              <w:top w:w="135" w:type="dxa"/>
              <w:start w:w="170" w:type="dxa"/>
              <w:bottom w:w="135" w:type="dxa"/>
              <w:end w:w="170" w:type="dxa"/>
            </w:tcMar>
          </w:tcPr>
          <w:p>
            <w:pPr>
              <w:spacing w:after="60"/>
            </w:pPr>
            <w:r>
              <w:rPr>
                <w:rFonts w:ascii="Arial" w:hAnsi="Arial" w:eastAsia="Arial" w:cs="Arial"/>
                <w:b/>
                <w:color w:val="061B2A"/>
                <w:sz w:val="18"/>
              </w:rPr>
              <w:t>Confidentiality, data and document handling</w:t>
            </w:r>
          </w:p>
          <w:p>
            <w:pPr>
              <w:spacing w:after="0"/>
            </w:pPr>
            <w:r>
              <w:rPr>
                <w:rFonts w:ascii="Arial" w:hAnsi="Arial" w:eastAsia="Arial" w:cs="Arial"/>
                <w:color w:val="526577"/>
                <w:sz w:val="17"/>
              </w:rPr>
              <w:t>Information submitted to OLYVENRA is reviewed for legitimate business assessment, counterparty screening, communication and record keeping. Sensitive commercial documents, fee terms and controlled templates are issued only where the matter is qualified and approved.</w:t>
            </w:r>
          </w:p>
        </w:tc>
      </w:tr>
    </w:tbl>
    <w:p/>
    <w:p>
      <w:r>
        <w:br w:type="page"/>
      </w:r>
    </w:p>
    <w:p>
      <w:pPr>
        <w:pStyle w:val="Heading1"/>
      </w:pPr>
      <w:r>
        <w:t>Organisation details</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requested</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Response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Legal name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Trading name / brand</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Company registration number</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Registered jurisdiction</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Registered address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Website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pPr>
      <w:r>
        <w:t>Primary contact and authority</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requested</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Response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Primary contact person</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Email and telephone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Authority to submit / represent</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r>
        <w:br w:type="page"/>
      </w:r>
    </w:p>
    <w:p>
      <w:pPr>
        <w:pStyle w:val="Heading1"/>
      </w:pPr>
      <w:r>
        <w:t>Ownership and management</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requested</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Response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Directors / officers / authorised managers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Ownership structure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Ultimate beneficial owners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pPr>
      <w:r>
        <w:t>Compliance and risk</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requested</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Response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PEP, sanctions or adverse media exposure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Sanctions, restricted-party or high-risk exposure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Regulated, dual-use or sensitive goods / services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Banking country and payment currency</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r>
        <w:br w:type="page"/>
      </w:r>
    </w:p>
    <w:p>
      <w:pPr>
        <w:pStyle w:val="Heading1"/>
      </w:pPr>
      <w:r>
        <w:t>Supporting documents</w:t>
      </w:r>
    </w:p>
    <w:tbl>
      <w:tblPr>
        <w:tblStyle w:val="TableGrid"/>
        <w:tblW w:type="auto" w:w="0"/>
        <w:jc w:val="center"/>
        <w:tblLook w:firstColumn="1" w:firstRow="1" w:lastColumn="0" w:lastRow="0" w:noHBand="0" w:noVBand="1" w:val="04A0"/>
      </w:tblPr>
      <w:tblGrid>
        <w:gridCol w:w="5061"/>
        <w:gridCol w:w="5061"/>
      </w:tblGrid>
      <w:tr>
        <w:tc>
          <w:tcPr>
            <w:tcW w:type="dxa" w:w="33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Information requested</w:t>
            </w:r>
          </w:p>
        </w:tc>
        <w:tc>
          <w:tcPr>
            <w:tcW w:type="dxa" w:w="65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Response / notes</w:t>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Certificate of incorporation / registration evidence</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Company profile / capability statement</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Relevant policies, licences and certificates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r>
        <w:tc>
          <w:tcPr>
            <w:tcW w:type="dxa" w:w="3384"/>
            <w:shd w:fill="FBFCFD"/>
            <w:vAlign w:val="center"/>
            <w:tcMar>
              <w:top w:w="190" w:type="dxa"/>
              <w:start w:w="150" w:type="dxa"/>
              <w:bottom w:w="190" w:type="dxa"/>
              <w:end w:w="150" w:type="dxa"/>
            </w:tcMar>
          </w:tcPr>
          <w:p>
            <w:pPr>
              <w:spacing w:after="0"/>
            </w:pPr>
            <w:r/>
            <w:r>
              <w:rPr>
                <w:rFonts w:ascii="Arial" w:hAnsi="Arial" w:eastAsia="Arial" w:cs="Arial"/>
                <w:b/>
                <w:color w:val="102334"/>
                <w:sz w:val="18"/>
              </w:rPr>
              <w:t>Outstanding documents or open questions</w:t>
            </w:r>
          </w:p>
        </w:tc>
        <w:tc>
          <w:tcPr>
            <w:tcW w:type="dxa" w:w="6552"/>
            <w:vAlign w:val="center"/>
            <w:tcMar>
              <w:top w:w="190" w:type="dxa"/>
              <w:start w:w="150" w:type="dxa"/>
              <w:bottom w:w="190" w:type="dxa"/>
              <w:end w:w="150" w:type="dxa"/>
            </w:tcMar>
          </w:tcPr>
          <w:p>
            <w:pPr>
              <w:spacing w:after="0"/>
            </w:pPr>
            <w:r/>
            <w:r>
              <w:rPr>
                <w:rFonts w:ascii="Arial" w:hAnsi="Arial" w:eastAsia="Arial" w:cs="Arial"/>
                <w:b w:val="0"/>
                <w:color w:val="102334"/>
                <w:sz w:val="18"/>
              </w:rPr>
            </w:r>
          </w:p>
        </w:tc>
      </w:tr>
    </w:tbl>
    <w:p>
      <w:pPr>
        <w:pStyle w:val="Heading1"/>
      </w:pPr>
      <w:r>
        <w:t>Submission readiness checklist</w:t>
      </w:r>
    </w:p>
    <w:tbl>
      <w:tblPr>
        <w:tblStyle w:val="TableGrid"/>
        <w:tblW w:type="auto" w:w="0"/>
        <w:jc w:val="center"/>
        <w:tblLook w:firstColumn="1" w:firstRow="1" w:lastColumn="0" w:lastRow="0" w:noHBand="0" w:noVBand="1" w:val="04A0"/>
      </w:tblPr>
      <w:tblGrid>
        <w:gridCol w:w="5061"/>
        <w:gridCol w:w="5061"/>
      </w:tblGrid>
      <w:tr>
        <w:tc>
          <w:tcPr>
            <w:tcW w:type="dxa" w:w="15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Check</w:t>
            </w:r>
          </w:p>
        </w:tc>
        <w:tc>
          <w:tcPr>
            <w:tcW w:type="dxa" w:w="83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Review item</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The organisation name, registration details and contact authority are complete.</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The commercial requirement or cooperation request is specific and practical.</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Any regulated, dual-use, sanctions, product-safety or confidentiality sensitivity is disclosed.</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Supporting documents are available or clearly identified as pending.</w:t>
            </w:r>
          </w:p>
        </w:tc>
      </w:tr>
    </w:tbl>
    <w:p>
      <w:pPr>
        <w:pStyle w:val="Heading1"/>
      </w:pPr>
      <w:r>
        <w:t>OLYVENRA review criteria</w:t>
      </w:r>
    </w:p>
    <w:tbl>
      <w:tblPr>
        <w:tblStyle w:val="TableGrid"/>
        <w:tblW w:type="auto" w:w="0"/>
        <w:jc w:val="center"/>
        <w:tblLook w:firstColumn="1" w:firstRow="1" w:lastColumn="0" w:lastRow="0" w:noHBand="0" w:noVBand="1" w:val="04A0"/>
      </w:tblPr>
      <w:tblGrid>
        <w:gridCol w:w="5061"/>
        <w:gridCol w:w="5061"/>
      </w:tblGrid>
      <w:tr>
        <w:tc>
          <w:tcPr>
            <w:tcW w:type="dxa" w:w="1584"/>
            <w:shd w:fill="061B2A"/>
            <w:vAlign w:val="center"/>
            <w:tcMar>
              <w:top w:w="110" w:type="dxa"/>
              <w:start w:w="140" w:type="dxa"/>
              <w:bottom w:w="110" w:type="dxa"/>
              <w:end w:w="140" w:type="dxa"/>
            </w:tcMar>
          </w:tcPr>
          <w:p>
            <w:pPr>
              <w:spacing w:after="0"/>
            </w:pPr>
            <w:r/>
            <w:r>
              <w:rPr>
                <w:rFonts w:ascii="Arial" w:hAnsi="Arial" w:eastAsia="Arial" w:cs="Arial"/>
                <w:b/>
                <w:color w:val="FFFFFF"/>
                <w:sz w:val="17"/>
              </w:rPr>
              <w:t>Check</w:t>
            </w:r>
          </w:p>
        </w:tc>
        <w:tc>
          <w:tcPr>
            <w:tcW w:type="dxa" w:w="8352"/>
            <w:shd w:fill="061B2A"/>
            <w:vAlign w:val="center"/>
            <w:tcMar>
              <w:top w:w="110" w:type="dxa"/>
              <w:start w:w="140" w:type="dxa"/>
              <w:bottom w:w="110" w:type="dxa"/>
              <w:end w:w="140" w:type="dxa"/>
            </w:tcMar>
          </w:tcPr>
          <w:p>
            <w:pPr>
              <w:spacing w:after="0"/>
            </w:pPr>
            <w:r/>
            <w:r>
              <w:rPr>
                <w:rFonts w:ascii="Arial" w:hAnsi="Arial" w:eastAsia="Arial" w:cs="Arial"/>
                <w:b/>
                <w:color w:val="FFFFFF"/>
                <w:sz w:val="17"/>
              </w:rPr>
              <w:t>Review item</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Lawful purpose and credible commercial basis.</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Clear role requested from OLYVENRA.</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Counterparty identity, ownership and communication reliability.</w:t>
            </w:r>
          </w:p>
        </w:tc>
      </w:tr>
      <w:tr>
        <w:tc>
          <w:tcPr>
            <w:tcW w:type="dxa" w:w="1584"/>
            <w:vAlign w:val="center"/>
            <w:tcMar>
              <w:top w:w="150" w:type="dxa"/>
              <w:start w:w="150" w:type="dxa"/>
              <w:bottom w:w="150" w:type="dxa"/>
              <w:end w:w="150" w:type="dxa"/>
            </w:tcMar>
          </w:tcPr>
          <w:p>
            <w:pPr>
              <w:spacing w:after="0"/>
            </w:pPr>
            <w:r/>
            <w:r>
              <w:rPr>
                <w:rFonts w:ascii="Arial" w:hAnsi="Arial" w:eastAsia="Arial" w:cs="Arial"/>
                <w:b w:val="0"/>
                <w:color w:val="102334"/>
                <w:sz w:val="18"/>
              </w:rPr>
            </w:r>
          </w:p>
        </w:tc>
        <w:tc>
          <w:tcPr>
            <w:tcW w:type="dxa" w:w="8352"/>
            <w:shd w:fill="FBFCFD"/>
            <w:vAlign w:val="center"/>
            <w:tcMar>
              <w:top w:w="150" w:type="dxa"/>
              <w:start w:w="150" w:type="dxa"/>
              <w:bottom w:w="150" w:type="dxa"/>
              <w:end w:w="150" w:type="dxa"/>
            </w:tcMar>
          </w:tcPr>
          <w:p>
            <w:pPr>
              <w:spacing w:after="0"/>
            </w:pPr>
            <w:r/>
            <w:r>
              <w:rPr>
                <w:rFonts w:ascii="Arial" w:hAnsi="Arial" w:eastAsia="Arial" w:cs="Arial"/>
                <w:b w:val="0"/>
                <w:color w:val="102334"/>
                <w:sz w:val="17"/>
              </w:rPr>
              <w:t>Appropriate document access level for the stage of the enquiry.</w:t>
            </w:r>
          </w:p>
        </w:tc>
      </w:tr>
    </w:tbl>
    <w:p>
      <w:pPr>
        <w:pStyle w:val="Heading1"/>
      </w:pPr>
      <w:r>
        <w:t>Declaration and authority</w:t>
      </w:r>
    </w:p>
    <w:p>
      <w:r>
        <w:rPr>
          <w:rFonts w:ascii="Arial" w:hAnsi="Arial" w:eastAsia="Arial" w:cs="Arial"/>
          <w:color w:val="102334"/>
          <w:sz w:val="19"/>
        </w:rPr>
        <w:t>The submitting party confirms that the information provided is accurate to the best of its knowledge, that it is authorised to submit this form, and that it will promptly notify OLYVENRA of material changes.</w:t>
      </w:r>
    </w:p>
    <w:tbl>
      <w:tblPr>
        <w:tblStyle w:val="TableGrid"/>
        <w:tblW w:type="auto" w:w="0"/>
        <w:jc w:val="center"/>
        <w:tblLook w:firstColumn="1" w:firstRow="1" w:lastColumn="0" w:lastRow="0" w:noHBand="0" w:noVBand="1" w:val="04A0"/>
      </w:tblPr>
      <w:tblGrid>
        <w:gridCol w:w="2531"/>
        <w:gridCol w:w="2531"/>
        <w:gridCol w:w="2531"/>
        <w:gridCol w:w="2531"/>
      </w:tblGrid>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Name</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Title / capacity</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r>
      <w:tr>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Signature</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c>
          <w:tcPr>
            <w:tcW w:type="dxa" w:w="1800"/>
            <w:shd w:fill="F3F6F8"/>
            <w:vAlign w:val="center"/>
            <w:tcMar>
              <w:top w:w="110" w:type="dxa"/>
              <w:start w:w="140" w:type="dxa"/>
              <w:bottom w:w="110" w:type="dxa"/>
              <w:end w:w="140" w:type="dxa"/>
            </w:tcMar>
          </w:tcPr>
          <w:p>
            <w:pPr>
              <w:spacing w:after="0"/>
            </w:pPr>
            <w:r/>
            <w:r>
              <w:rPr>
                <w:rFonts w:ascii="Arial" w:hAnsi="Arial" w:eastAsia="Arial" w:cs="Arial"/>
                <w:b/>
                <w:color w:val="D7B243"/>
                <w:sz w:val="17"/>
              </w:rPr>
              <w:t>Date</w:t>
            </w:r>
          </w:p>
        </w:tc>
        <w:tc>
          <w:tcPr>
            <w:tcW w:type="dxa" w:w="2952"/>
            <w:vAlign w:val="center"/>
            <w:tcMar>
              <w:top w:w="110" w:type="dxa"/>
              <w:start w:w="140" w:type="dxa"/>
              <w:bottom w:w="110" w:type="dxa"/>
              <w:end w:w="140" w:type="dxa"/>
            </w:tcMar>
          </w:tcPr>
          <w:p>
            <w:pPr>
              <w:spacing w:after="0"/>
            </w:pPr>
            <w:r/>
            <w:r>
              <w:rPr>
                <w:rFonts w:ascii="Arial" w:hAnsi="Arial" w:eastAsia="Arial" w:cs="Arial"/>
                <w:b w:val="0"/>
                <w:color w:val="102334"/>
                <w:sz w:val="17"/>
              </w:rPr>
            </w:r>
          </w:p>
        </w:tc>
      </w:tr>
    </w:tbl>
    <w:p>
      <w:pPr>
        <w:pStyle w:val="Heading2"/>
      </w:pPr>
      <w:r>
        <w:t>OLYVENRA review notes</w:t>
      </w:r>
    </w:p>
    <w:tbl>
      <w:tblPr>
        <w:tblStyle w:val="TableGrid"/>
        <w:tblW w:type="auto" w:w="0"/>
        <w:tblLook w:firstColumn="1" w:firstRow="1" w:lastColumn="0" w:lastRow="0" w:noHBand="0" w:noVBand="1" w:val="04A0"/>
      </w:tblPr>
      <w:tblGrid>
        <w:gridCol w:w="10123"/>
      </w:tblGrid>
      <w:tr>
        <w:tc>
          <w:tcPr>
            <w:tcW w:type="dxa" w:w="9936"/>
            <w:vAlign w:val="center"/>
            <w:tcMar>
              <w:top w:w="420" w:type="dxa"/>
              <w:start w:w="140" w:type="dxa"/>
              <w:bottom w:w="420" w:type="dxa"/>
              <w:end w:w="140" w:type="dxa"/>
            </w:tcMar>
          </w:tcPr>
          <w:p>
            <w:pPr>
              <w:spacing w:after="0"/>
            </w:pPr>
            <w:r/>
            <w:r>
              <w:rPr>
                <w:rFonts w:ascii="Arial" w:hAnsi="Arial" w:eastAsia="Arial" w:cs="Arial"/>
                <w:b w:val="0"/>
                <w:color w:val="102334"/>
                <w:sz w:val="18"/>
              </w:rPr>
            </w:r>
          </w:p>
        </w:tc>
      </w:tr>
    </w:tbl>
    <w:sectPr w:rsidR="00FC693F" w:rsidRPr="0006063C" w:rsidSect="00034616">
      <w:headerReference w:type="default" r:id="rId9"/>
      <w:footerReference w:type="default" r:id="rId10"/>
      <w:pgSz w:w="11909" w:h="16834"/>
      <w:pgMar w:top="835" w:right="893" w:bottom="835" w:left="893" w:header="403"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eastAsia="Arial" w:cs="Arial"/>
        <w:color w:val="526577"/>
        <w:sz w:val="13"/>
      </w:rPr>
      <w:t>Document control: current version at olyvenra.com. Unauthorized alteration or misleading redistribution is prohibited.</w:t>
    </w:r>
  </w:p>
  <w:p>
    <w:pPr>
      <w:jc w:val="center"/>
    </w:pPr>
    <w:r>
      <w:rPr>
        <w:rFonts w:ascii="Arial" w:hAnsi="Arial" w:eastAsia="Arial" w:cs="Arial"/>
        <w:color w:val="526577"/>
        <w:sz w:val="14"/>
      </w:rPr>
      <w:t>OLYVENRA LTD | 71-75 Shelton Street, Covent Garden, London WC2H 9JQ | info@olyvenra.com</w:t>
    </w:r>
  </w:p>
  <w:p>
    <w:pPr>
      <w:jc w:val="center"/>
    </w:pPr>
    <w:r>
      <w:rPr>
        <w:rFonts w:ascii="Arial" w:hAnsi="Arial" w:eastAsia="Arial" w:cs="Arial"/>
        <w:color w:val="526577"/>
        <w:sz w:val="13"/>
      </w:rPr>
      <w:t>Company No. 17227691 | SAM.gov UEI PJL9G1GFZA24 | ICO ZC160833 | NCAGE U2J37 | UNGM 1229457 | D-U-N-S 234844385</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rial" w:hAnsi="Arial" w:eastAsia="Arial" w:cs="Arial"/>
        <w:color w:val="526577"/>
        <w:sz w:val="16"/>
      </w:rPr>
      <w:t>OLYVENRA LTD | KYC / KYB Information Form</w:t>
    </w:r>
  </w:p>
  <w:p>
    <w:r>
      <w:pict>
        <v:shape id="OlyvenraLogoWatermark" o:spid="_x0000_s2049" type="#_x0000_t75" style="position:absolute;margin-left:0;margin-top:0;width:360pt;height:40pt;z-index:-251654144;mso-position-horizontal:center;mso-position-horizontal-relative:page;mso-position-vertical:center;mso-position-vertical-relative:page;mso-wrap-edited:f;" stroked="f">
          <v:fill opacity="0.13"/>
          <v:imagedata r:id="rId1" o:title="OLYVENRA"/>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69" w:lineRule="auto"/>
    </w:pPr>
    <w:rPr>
      <w:rFonts w:ascii="Arial" w:hAnsi="Arial" w:eastAsia="Arial" w:cs="Arial"/>
      <w:color w:val="102334"/>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20" w:after="100"/>
      <w:outlineLvl w:val="0"/>
    </w:pPr>
    <w:rPr>
      <w:rFonts w:asciiTheme="majorHAnsi" w:eastAsiaTheme="majorEastAsia" w:hAnsiTheme="majorHAnsi" w:cstheme="majorBidi" w:ascii="Arial" w:hAnsi="Arial" w:eastAsia="Arial" w:cs="Arial"/>
      <w:b/>
      <w:bCs/>
      <w:color w:val="061B2A"/>
      <w:sz w:val="31"/>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ascii="Arial" w:hAnsi="Arial" w:eastAsia="Arial" w:cs="Arial"/>
      <w:b/>
      <w:bCs/>
      <w:color w:val="061B2A"/>
      <w:sz w:val="24"/>
      <w:szCs w:val="26"/>
    </w:rPr>
  </w:style>
  <w:style w:type="paragraph" w:styleId="Heading3">
    <w:name w:val="heading 3"/>
    <w:basedOn w:val="Normal"/>
    <w:next w:val="Normal"/>
    <w:link w:val="Heading3Char"/>
    <w:uiPriority w:val="9"/>
    <w:unhideWhenUsed/>
    <w:qFormat/>
    <w:rsid w:val="00FC693F"/>
    <w:pPr>
      <w:keepNext/>
      <w:keepLines/>
      <w:spacing w:before="120" w:after="40"/>
      <w:outlineLvl w:val="2"/>
    </w:pPr>
    <w:rPr>
      <w:rFonts w:asciiTheme="majorHAnsi" w:eastAsiaTheme="majorEastAsia" w:hAnsiTheme="majorHAnsi" w:cstheme="majorBidi" w:ascii="Arial" w:hAnsi="Arial" w:eastAsia="Arial" w:cs="Arial"/>
      <w:b/>
      <w:bCs/>
      <w:color w:val="061B2A"/>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olyvenra-watermark.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Olyvenra Kyc Kyb Information Form En</dc:title>
  <dc:subject>Corporate document - OLYVENRA International Business Platform</dc:subject>
  <dc:creator>OLYVENRA LTD</dc:creator>
  <cp:keywords>OLYVENRA, international business, strategic sourcing, market access</cp:keywords>
  <dc:description>Controlled corporate document prepared for business use.</dc:description>
  <cp:lastModifiedBy>OLYVENRA LTD Corporate Communications</cp:lastModifiedBy>
  <cp:revision>1</cp:revision>
  <dcterms:created xsi:type="dcterms:W3CDTF">2013-12-23T23:15:00Z</dcterms:created>
  <dcterms:modified xsi:type="dcterms:W3CDTF">2013-12-23T23:15:00Z</dcterms:modified>
  <cp:category/>
</cp:coreProperties>
</file>