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6696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r>
              <w:drawing>
                <wp:inline xmlns:a="http://schemas.openxmlformats.org/drawingml/2006/main" xmlns:pic="http://schemas.openxmlformats.org/drawingml/2006/picture">
                  <wp:extent cx="1828800" cy="201168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logo-white.png"/>
                          <pic:cNvPicPr/>
                        </pic:nvPicPr>
                        <pic:blipFill>
                          <a:blip r:embed="rId11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828800" cy="201168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D4E0E7"/>
                <w:sz w:val="17"/>
              </w:rPr>
              <w:t>Karşı taraf kimliği, sahiplik yapısı ve şirket doğrulama formu.</w:t>
            </w:r>
          </w:p>
        </w:tc>
        <w:tc>
          <w:tcPr>
            <w:tcW w:type="dxa" w:w="3240"/>
            <w:shd w:fill="061B2A"/>
            <w:tcMar>
              <w:top w:w="180" w:type="dxa"/>
              <w:start w:w="180" w:type="dxa"/>
              <w:bottom w:w="180" w:type="dxa"/>
              <w:end w:w="180" w:type="dxa"/>
            </w:tcMar>
          </w:tcPr>
          <w:p>
            <w:pPr>
              <w:jc w:val="right"/>
            </w:pPr>
            <w:r>
              <w:rPr>
                <w:rFonts w:ascii="Arial" w:hAnsi="Arial" w:eastAsia="Arial" w:cs="Arial"/>
                <w:b/>
                <w:color w:val="D7B243"/>
                <w:sz w:val="17"/>
              </w:rPr>
              <w:t>OLYVENRA LTD</w:t>
            </w:r>
          </w:p>
        </w:tc>
      </w:tr>
    </w:tbl>
    <w:p>
      <w:pPr>
        <w:spacing w:before="280" w:after="60"/>
      </w:pPr>
      <w:r>
        <w:rPr>
          <w:rFonts w:ascii="Arial" w:hAnsi="Arial" w:eastAsia="Arial" w:cs="Arial"/>
          <w:b/>
          <w:color w:val="061B2A"/>
          <w:sz w:val="36"/>
        </w:rPr>
        <w:t>Karşı Taraf Tanıma Bilgi Formu</w:t>
      </w:r>
    </w:p>
    <w:p>
      <w:pPr>
        <w:spacing w:after="200"/>
      </w:pPr>
      <w:r>
        <w:rPr>
          <w:rFonts w:ascii="Arial" w:hAnsi="Arial" w:eastAsia="Arial" w:cs="Arial"/>
          <w:color w:val="526577"/>
          <w:sz w:val="20"/>
        </w:rPr>
        <w:t>Karşı taraf kimliği, sahiplik yapısı ve şirket doğrulama formu.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Sınıflandırma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İş formu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Yürürlük tarihi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18 Haziran 2026</w:t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Sorumlu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OLYVENRA LTD Yönetimi</w:t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6"/>
              </w:rPr>
              <w:t>Gözden geçirme</w:t>
            </w:r>
          </w:p>
        </w:tc>
        <w:tc>
          <w:tcPr>
            <w:tcW w:type="dxa" w:w="288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Yıllık veya gerektiğinde daha erken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7F4EA"/>
            <w:tcMar>
              <w:top w:w="150" w:type="dxa"/>
              <w:start w:w="170" w:type="dxa"/>
              <w:bottom w:w="150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20"/>
              </w:rPr>
              <w:t>Doldurma talimatı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102334"/>
                <w:sz w:val="18"/>
              </w:rPr>
              <w:t>Lütfen formu doğru, güncel ve doğrulanabilir bilgilerle doldurun. OLYVENRA; iş birliği, tanıştırma, pazar erişimi desteği veya doküman paylaşımı ilerlemeden önce destekleyici belge, ek durum tespiti bilgisi veya açıklama talep edebilir.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i/>
                <w:color w:val="526577"/>
                <w:sz w:val="17"/>
              </w:rPr>
              <w:t>Doldurulan formlar info@olyvenra.com adresine gönderilmelidir. Bu formun alınması, OLYVENRA için çalışmaya devam etme yükümlülüğü oluşturmaz.</w:t>
            </w:r>
          </w:p>
        </w:tc>
      </w:tr>
    </w:tbl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Formun amacı ve kullanımı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Bu form, potansiyel bir iş ilişkisinin ilk değerlendirmesi için gerekli yapılandırılmış bilgileri toplamak amacıyla kullanılır. OLYVENRA'nın kuruluşu, ticari ihtiyacı, formu gönderen tarafın yetkisini ve olası uyum hassasiyetlerini anlamasına yardımcı olur.</w:t>
            </w:r>
          </w:p>
        </w:tc>
      </w:tr>
    </w:tbl>
    <w:p/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shd w:fill="FBFCFD"/>
            <w:tcMar>
              <w:top w:w="135" w:type="dxa"/>
              <w:start w:w="170" w:type="dxa"/>
              <w:bottom w:w="135" w:type="dxa"/>
              <w:end w:w="170" w:type="dxa"/>
            </w:tcMar>
          </w:tcPr>
          <w:p>
            <w:pPr>
              <w:spacing w:after="60"/>
            </w:pPr>
            <w:r>
              <w:rPr>
                <w:rFonts w:ascii="Arial" w:hAnsi="Arial" w:eastAsia="Arial" w:cs="Arial"/>
                <w:b/>
                <w:color w:val="061B2A"/>
                <w:sz w:val="18"/>
              </w:rPr>
              <w:t>Gizlilik, veri ve doküman yönetimi</w:t>
            </w:r>
          </w:p>
          <w:p>
            <w:pPr>
              <w:spacing w:after="0"/>
            </w:pPr>
            <w:r>
              <w:rPr>
                <w:rFonts w:ascii="Arial" w:hAnsi="Arial" w:eastAsia="Arial" w:cs="Arial"/>
                <w:color w:val="526577"/>
                <w:sz w:val="17"/>
              </w:rPr>
              <w:t>OLYVENRA'ya gönderilen bilgiler meşru iş değerlendirmesi, karşı taraf incelemesi, iletişim ve kayıt tutma amaçlarıyla incelenir. Hassas ticari dokümanlar, ücret koşulları ve kontrollü şablonlar yalnızca uygunluğu görülen ve onaylanan konularda paylaşılır.</w:t>
            </w:r>
          </w:p>
        </w:tc>
      </w:tr>
    </w:tbl>
    <w:p/>
    <w:p>
      <w:r>
        <w:br w:type="page"/>
      </w:r>
    </w:p>
    <w:p>
      <w:pPr>
        <w:pStyle w:val="Heading1"/>
      </w:pPr>
      <w:r>
        <w:t>Kuruluş bilgileri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Resmi unvan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Ticari unvan / marka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Şirket kayıt numarası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Kayıtlı yargı alanı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Kayıtlı adres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Web sitesi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Birincil iletişim ve yetki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Birincil yetkili kişi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E-posta ve telefon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Sunma / temsil yetkisi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Sahiplik ve yönetim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Direktörler / yöneticiler / yetkili kişiler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Sahiplik yapısı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Nihai faydalanıcı sahipler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Uyum ve risk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PEP, yaptırım veya olumsuz medya maruziyeti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Yaptırım, kısıtlı taraf veya yüksek risk maruziyeti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Düzenlemeye tabi, çift kullanımlı veya hassas ürün / hizmet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Banka ülkesi ve ödeme para birimi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r>
        <w:br w:type="page"/>
      </w:r>
    </w:p>
    <w:p>
      <w:pPr>
        <w:pStyle w:val="Heading1"/>
      </w:pPr>
      <w:r>
        <w:t>Destekleyici dokümanlar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33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İstenen bilgi</w:t>
            </w:r>
          </w:p>
        </w:tc>
        <w:tc>
          <w:tcPr>
            <w:tcW w:type="dxa" w:w="65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Yanıt / notlar</w:t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Kuruluş belgesi / kayıt kanıtı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Şirket profili / kabiliyet özeti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İlgili politikalar, lisanslar ve sertifikalar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  <w:tr>
        <w:tc>
          <w:tcPr>
            <w:tcW w:type="dxa" w:w="3384"/>
            <w:shd w:fill="FBFCFD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102334"/>
                <w:sz w:val="18"/>
              </w:rPr>
              <w:t>Eksik dokümanlar veya açık sorular</w:t>
            </w:r>
          </w:p>
        </w:tc>
        <w:tc>
          <w:tcPr>
            <w:tcW w:type="dxa" w:w="6552"/>
            <w:vAlign w:val="center"/>
            <w:tcMar>
              <w:top w:w="190" w:type="dxa"/>
              <w:start w:w="150" w:type="dxa"/>
              <w:bottom w:w="19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p>
      <w:pPr>
        <w:pStyle w:val="Heading1"/>
      </w:pPr>
      <w:r>
        <w:t>Gönderim hazırlık kontrolü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Kontrol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İnceleme konusu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Kuruluş adı, kayıt bilgileri ve iletişim yetkisi eksiksizdir.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Ticari ihtiyaç veya iş birliği talebi açık ve uygulanabilirdir.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Regüle, çift kullanımlı, yaptırım, ürün güvenliği veya gizlilik hassasiyeti açıklanmıştır.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Destekleyici dokümanlar hazırdır veya bekleyen belgeler açıkça belirtilmiştir.</w:t>
            </w:r>
          </w:p>
        </w:tc>
      </w:tr>
    </w:tbl>
    <w:p>
      <w:pPr>
        <w:pStyle w:val="Heading1"/>
      </w:pPr>
      <w:r>
        <w:t>OLYVENRA inceleme kriterleri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5061"/>
        <w:gridCol w:w="5061"/>
      </w:tblGrid>
      <w:tr>
        <w:tc>
          <w:tcPr>
            <w:tcW w:type="dxa" w:w="1584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Kontrol</w:t>
            </w:r>
          </w:p>
        </w:tc>
        <w:tc>
          <w:tcPr>
            <w:tcW w:type="dxa" w:w="8352"/>
            <w:shd w:fill="061B2A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FFFFFF"/>
                <w:sz w:val="17"/>
              </w:rPr>
              <w:t>İnceleme konusu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Hukuka uygun amaç ve güvenilir ticari zemin.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OLYVENRA'dan beklenen rolün açık olması.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Karşı taraf kimliği, sahiplik yapısı ve iletişim güvenilirliği.</w:t>
            </w:r>
          </w:p>
        </w:tc>
      </w:tr>
      <w:tr>
        <w:tc>
          <w:tcPr>
            <w:tcW w:type="dxa" w:w="1584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  <w:tc>
          <w:tcPr>
            <w:tcW w:type="dxa" w:w="8352"/>
            <w:shd w:fill="FBFCFD"/>
            <w:vAlign w:val="center"/>
            <w:tcMar>
              <w:top w:w="150" w:type="dxa"/>
              <w:start w:w="150" w:type="dxa"/>
              <w:bottom w:w="150" w:type="dxa"/>
              <w:end w:w="15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  <w:t>Talep aşamasına uygun doküman erişim seviyesi.</w:t>
            </w:r>
          </w:p>
        </w:tc>
      </w:tr>
    </w:tbl>
    <w:p>
      <w:pPr>
        <w:pStyle w:val="Heading1"/>
      </w:pPr>
      <w:r>
        <w:t>Beyan ve yetki</w:t>
      </w:r>
    </w:p>
    <w:p>
      <w:r>
        <w:rPr>
          <w:rFonts w:ascii="Arial" w:hAnsi="Arial" w:eastAsia="Arial" w:cs="Arial"/>
          <w:color w:val="102334"/>
          <w:sz w:val="19"/>
        </w:rPr>
        <w:t>Formu gönderen taraf, verilen bilgilerin bilgisi dahilinde doğru olduğunu, bu formu sunmaya yetkili olduğunu ve önemli değişiklikleri OLYVENRA'ya gecikmeden bildireceğini beyan eder.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2531"/>
        <w:gridCol w:w="2531"/>
        <w:gridCol w:w="2531"/>
        <w:gridCol w:w="2531"/>
      </w:tblGrid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Ad soyad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Unvan / yetki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  <w:tr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İmza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  <w:tc>
          <w:tcPr>
            <w:tcW w:type="dxa" w:w="1800"/>
            <w:shd w:fill="F3F6F8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/>
                <w:color w:val="D7B243"/>
                <w:sz w:val="17"/>
              </w:rPr>
              <w:t>Tarih</w:t>
            </w:r>
          </w:p>
        </w:tc>
        <w:tc>
          <w:tcPr>
            <w:tcW w:type="dxa" w:w="2952"/>
            <w:vAlign w:val="center"/>
            <w:tcMar>
              <w:top w:w="110" w:type="dxa"/>
              <w:start w:w="140" w:type="dxa"/>
              <w:bottom w:w="11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7"/>
              </w:rPr>
            </w:r>
          </w:p>
        </w:tc>
      </w:tr>
    </w:tbl>
    <w:p>
      <w:pPr>
        <w:pStyle w:val="Heading2"/>
      </w:pPr>
      <w:r>
        <w:t>OLYVENRA inceleme notları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10123"/>
      </w:tblGrid>
      <w:tr>
        <w:tc>
          <w:tcPr>
            <w:tcW w:type="dxa" w:w="9936"/>
            <w:vAlign w:val="center"/>
            <w:tcMar>
              <w:top w:w="420" w:type="dxa"/>
              <w:start w:w="140" w:type="dxa"/>
              <w:bottom w:w="420" w:type="dxa"/>
              <w:end w:w="140" w:type="dxa"/>
            </w:tcMar>
          </w:tcPr>
          <w:p>
            <w:pPr>
              <w:spacing w:after="0"/>
            </w:pPr>
            <w:r/>
            <w:r>
              <w:rPr>
                <w:rFonts w:ascii="Arial" w:hAnsi="Arial" w:eastAsia="Arial" w:cs="Arial"/>
                <w:b w:val="0"/>
                <w:color w:val="102334"/>
                <w:sz w:val="18"/>
              </w:rPr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835" w:right="893" w:bottom="835" w:left="893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eastAsia="Arial" w:cs="Arial"/>
        <w:color w:val="526577"/>
        <w:sz w:val="13"/>
      </w:rPr>
      <w:t>Doküman kontrolü: güncel sürüm olyvenra.com üzerindedir. Yetkisiz değişiklik veya yanıltıcı dağıtım yasaktır.</w:t>
    </w:r>
  </w:p>
  <w:p>
    <w:pPr>
      <w:jc w:val="center"/>
    </w:pPr>
    <w:r>
      <w:rPr>
        <w:rFonts w:ascii="Arial" w:hAnsi="Arial" w:eastAsia="Arial" w:cs="Arial"/>
        <w:color w:val="526577"/>
        <w:sz w:val="14"/>
      </w:rPr>
      <w:t>OLYVENRA LTD | 71-75 Shelton Street, Covent Garden, London WC2H 9JQ | info@olyvenra.com</w:t>
    </w:r>
  </w:p>
  <w:p>
    <w:pPr>
      <w:jc w:val="center"/>
    </w:pPr>
    <w:r>
      <w:rPr>
        <w:rFonts w:ascii="Arial" w:hAnsi="Arial" w:eastAsia="Arial" w:cs="Arial"/>
        <w:color w:val="526577"/>
        <w:sz w:val="13"/>
      </w:rPr>
      <w:t>Şirket No. 17227691 | SAM.gov UEI PJL9G1GFZA24 | ICO ZC160833 | NCAGE U2J37 | UNGM 1229457 | D-U-N-S 234844385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Arial" w:hAnsi="Arial" w:eastAsia="Arial" w:cs="Arial"/>
        <w:color w:val="526577"/>
        <w:sz w:val="16"/>
      </w:rPr>
      <w:t>OLYVENRA LTD | Karşı Taraf Tanıma Bilgi Formu</w:t>
    </w:r>
  </w:p>
  <w:p>
    <w:r>
      <w:pict>
        <v:shape id="OlyvenraLogoWatermark" o:spid="_x0000_s2049" type="#_x0000_t75" style="position:absolute;margin-left:0;margin-top:0;width:360pt;height:40pt;z-index:-251654144;mso-position-horizontal:center;mso-position-horizontal-relative:page;mso-position-vertical:center;mso-position-vertical-relative:page;mso-wrap-edited:f;" stroked="f">
          <v:fill opacity="0.13"/>
          <v:imagedata r:id="rId1" o:title="OLYVENRA"/>
        </v:shape>
      </w:pic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00" w:line="269" w:lineRule="auto"/>
    </w:pPr>
    <w:rPr>
      <w:rFonts w:ascii="Arial" w:hAnsi="Arial" w:eastAsia="Arial" w:cs="Arial"/>
      <w:color w:val="102334"/>
      <w:sz w:val="20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20" w:after="100"/>
      <w:outlineLvl w:val="0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31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20" w:after="40"/>
      <w:outlineLvl w:val="2"/>
    </w:pPr>
    <w:rPr>
      <w:rFonts w:asciiTheme="majorHAnsi" w:eastAsiaTheme="majorEastAsia" w:hAnsiTheme="majorHAnsi" w:cstheme="majorBidi" w:ascii="Arial" w:hAnsi="Arial" w:eastAsia="Arial" w:cs="Arial"/>
      <w:b/>
      <w:bCs/>
      <w:color w:val="061B2A"/>
      <w:sz w:val="2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Relationship Id="rId11" Type="http://schemas.openxmlformats.org/officeDocument/2006/relationships/image" Target="media/image1.png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olyvenra-watermark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Olyvenra Kyc Kyb Information Form Tr</dc:title>
  <dc:subject>Corporate document - OLYVENRA International Business Platform</dc:subject>
  <dc:creator>OLYVENRA LTD</dc:creator>
  <cp:keywords>OLYVENRA, international business, strategic sourcing, market access</cp:keywords>
  <dc:description>Controlled corporate document prepared for business use.</dc:description>
  <cp:lastModifiedBy>OLYVENRA LTD Corporate Communications</cp:lastModifiedBy>
  <cp:revision>1</cp:revision>
  <dcterms:created xsi:type="dcterms:W3CDTF">2013-12-23T23:15:00Z</dcterms:created>
  <dcterms:modified xsi:type="dcterms:W3CDTF">2013-12-23T23:15:00Z</dcterms:modified>
  <cp:category/>
</cp:coreProperties>
</file>