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6696"/>
            <w:shd w:fill="061B2A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r>
              <w:drawing>
                <wp:inline xmlns:a="http://schemas.openxmlformats.org/drawingml/2006/main" xmlns:pic="http://schemas.openxmlformats.org/drawingml/2006/picture">
                  <wp:extent cx="1828800" cy="20116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011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D4E0E7"/>
                <w:sz w:val="17"/>
              </w:rPr>
              <w:t>Список для регистрации, комплексной проверки и проверки сотрудничества.</w:t>
            </w:r>
          </w:p>
        </w:tc>
        <w:tc>
          <w:tcPr>
            <w:tcW w:type="dxa" w:w="3240"/>
            <w:shd w:fill="061B2A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pPr>
              <w:jc w:val="right"/>
            </w:pPr>
            <w:r>
              <w:rPr>
                <w:rFonts w:ascii="Arial" w:hAnsi="Arial" w:eastAsia="Arial" w:cs="Arial"/>
                <w:b/>
                <w:color w:val="D7B243"/>
                <w:sz w:val="17"/>
              </w:rPr>
              <w:t>OLYVENRA LTD</w:t>
            </w:r>
          </w:p>
        </w:tc>
      </w:tr>
    </w:tbl>
    <w:p>
      <w:pPr>
        <w:spacing w:before="280" w:after="60"/>
      </w:pPr>
      <w:r>
        <w:rPr>
          <w:rFonts w:ascii="Arial" w:hAnsi="Arial" w:eastAsia="Arial" w:cs="Arial"/>
          <w:b/>
          <w:color w:val="061B2A"/>
          <w:sz w:val="36"/>
        </w:rPr>
        <w:t>Контрольный список документов</w:t>
      </w:r>
    </w:p>
    <w:p>
      <w:pPr>
        <w:spacing w:after="200"/>
      </w:pPr>
      <w:r>
        <w:rPr>
          <w:rFonts w:ascii="Arial" w:hAnsi="Arial" w:eastAsia="Arial" w:cs="Arial"/>
          <w:color w:val="526577"/>
          <w:sz w:val="20"/>
        </w:rPr>
        <w:t>Список для регистрации, комплексной проверки и проверки сотрудничества.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1"/>
        <w:gridCol w:w="2531"/>
        <w:gridCol w:w="2531"/>
        <w:gridCol w:w="2531"/>
      </w:tblGrid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Классификация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Бизнес-форма</w:t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Дата вступления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18 июня 2026</w:t>
            </w:r>
          </w:p>
        </w:tc>
      </w:tr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Владелец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Руководство OLYVENRA LTD</w:t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Цикл пересмотра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Ежегодно или раньше при необходимости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shd w:fill="F7F4EA"/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rial" w:hAnsi="Arial" w:eastAsia="Arial" w:cs="Arial"/>
                <w:b/>
                <w:color w:val="061B2A"/>
                <w:sz w:val="20"/>
              </w:rPr>
              <w:t>Инструкция по заполнению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102334"/>
                <w:sz w:val="18"/>
              </w:rPr>
              <w:t>Заполните форму точной, актуальной и проверяемой информацией. До начала сотрудничества, представления, поддержки выхода на рынок или обмена документами OLYVENRA может запросить подтверждающие документы, дополнительную информацию для комплексной проверки или пояснения.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i/>
                <w:color w:val="526577"/>
                <w:sz w:val="17"/>
              </w:rPr>
              <w:t>Заполненные формы следует направлять на info@olyvenra.com. Получение формы не создает обязательства OLYVENRA продолжать работу.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shd w:fill="FBFCFD"/>
            <w:tcMar>
              <w:top w:w="135" w:type="dxa"/>
              <w:start w:w="170" w:type="dxa"/>
              <w:bottom w:w="135" w:type="dxa"/>
              <w:end w:w="170" w:type="dxa"/>
            </w:tcMar>
          </w:tcPr>
          <w:p>
            <w:pPr>
              <w:spacing w:after="60"/>
            </w:pPr>
            <w:r>
              <w:rPr>
                <w:rFonts w:ascii="Arial" w:hAnsi="Arial" w:eastAsia="Arial" w:cs="Arial"/>
                <w:b/>
                <w:color w:val="061B2A"/>
                <w:sz w:val="18"/>
              </w:rPr>
              <w:t>Назначение и использование формы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526577"/>
                <w:sz w:val="17"/>
              </w:rPr>
              <w:t>Эта форма используется для сбора первого набора структурированной информации, необходимой для оценки потенциальных деловых отношений. Она помогает OLYVENRA понять организацию, коммерческую потребность, полномочия подающей стороны и возможную комплаенс-чувствительность до дальнейшего обмена документами.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shd w:fill="FBFCFD"/>
            <w:tcMar>
              <w:top w:w="135" w:type="dxa"/>
              <w:start w:w="170" w:type="dxa"/>
              <w:bottom w:w="135" w:type="dxa"/>
              <w:end w:w="170" w:type="dxa"/>
            </w:tcMar>
          </w:tcPr>
          <w:p>
            <w:pPr>
              <w:spacing w:after="60"/>
            </w:pPr>
            <w:r>
              <w:rPr>
                <w:rFonts w:ascii="Arial" w:hAnsi="Arial" w:eastAsia="Arial" w:cs="Arial"/>
                <w:b/>
                <w:color w:val="061B2A"/>
                <w:sz w:val="18"/>
              </w:rPr>
              <w:t>Конфиденциальность, данные и работа с документами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526577"/>
                <w:sz w:val="17"/>
              </w:rPr>
              <w:t>Информация, направленная в OLYVENRA, рассматривается для законной бизнес-оценки, проверки контрагента, коммуникации и ведения записей. Чувствительные коммерческие документы, условия вознаграждения и контролируемые шаблоны выдаются только по квалифицированным и одобренным вопросам.</w:t>
            </w:r>
          </w:p>
        </w:tc>
      </w:tr>
    </w:tbl>
    <w:p/>
    <w:p>
      <w:r>
        <w:br w:type="page"/>
      </w:r>
    </w:p>
    <w:p>
      <w:pPr>
        <w:pStyle w:val="Heading1"/>
      </w:pPr>
      <w:r>
        <w:t>Сведения об организации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Запрашиваемая информация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Ответ / примечания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Свидетельство о регистрации / подтверждение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Профиль компании / описание возможностей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Структура собственности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Директора / должностные лица / уполномоченные менеджеры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Зарегистрированный адрес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pStyle w:val="Heading1"/>
      </w:pPr>
      <w:r>
        <w:t>Продукты, услуги и возможности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Запрашиваемая информация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Ответ / примечания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Задействованные продукты или услуги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ИТ, ПО, цифровой или консультационный объем при наличии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Списки продуктов, технические данные или описания услуг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Лицензии, сертификаты или стандарты качества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Релевантные рекомендации или примеры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Целевые рынки и сроки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Запрашиваемая информация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Ответ / примечания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Целевой рынок / территория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Текущая рыночная позиция / существующие каналы продаж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Предпочтительная модель канала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Профиль целевого дистрибьютора / партнера по перепродаже / партнера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Потребность в бизнес-плане или поддержке запуска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pStyle w:val="Heading1"/>
      </w:pPr>
      <w:r>
        <w:t>Комплаенс и риск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Запрашиваемая информация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Ответ / примечания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Релевантные политики, лицензии и сертификаты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Санкционная, ограниченная или высокорисковая экспозиция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Регулируемые товары / услуги, товары / услуги двойного назначения или чувствительные товары / услуги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Персональные данные или конфиденциальная информация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Подтверждающие документы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Запрашиваемая информация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Ответ / примечания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Документы, доступные для проверки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Недостающие документы или открытые вопросы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pStyle w:val="Heading1"/>
      </w:pPr>
      <w:r>
        <w:t>Заметки проверки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Запрашиваемая информация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Ответ / примечания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Основное контактное лицо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E-mail и телефон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Полномочие направлять / представлять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pStyle w:val="Heading1"/>
      </w:pPr>
      <w:r>
        <w:t>Контроль готовности к подаче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15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Проверка</w:t>
            </w:r>
          </w:p>
        </w:tc>
        <w:tc>
          <w:tcPr>
            <w:tcW w:type="dxa" w:w="83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Пункт проверки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Наименование организации, регистрационные данные и контактные полномочия заполнены.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Коммерческая потребность или запрос на сотрудничество конкретны и практичны.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Раскрыты чувствительности, связанные с регулированием, товарами двойного назначения, санкциями, безопасностью продукции или конфиденциальностью.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Подтверждающие документы доступны или ясно указаны как ожидаемые.</w:t>
            </w:r>
          </w:p>
        </w:tc>
      </w:tr>
    </w:tbl>
    <w:p>
      <w:pPr>
        <w:pStyle w:val="Heading1"/>
      </w:pPr>
      <w:r>
        <w:t>Критерии проверки OLYVENRA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15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Проверка</w:t>
            </w:r>
          </w:p>
        </w:tc>
        <w:tc>
          <w:tcPr>
            <w:tcW w:type="dxa" w:w="83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Пункт проверки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Законная цель и надежная коммерческая основа.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Четко определенная роль, ожидаемая от OLYVENRA.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Идентичность контрагента, структура собственности и надежность коммуникации.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Уровень доступа к документам соответствует стадии запроса.</w:t>
            </w:r>
          </w:p>
        </w:tc>
      </w:tr>
    </w:tbl>
    <w:p>
      <w:pPr>
        <w:pStyle w:val="Heading1"/>
      </w:pPr>
      <w:r>
        <w:t>Заявление и полномочия</w:t>
      </w:r>
    </w:p>
    <w:p>
      <w:r>
        <w:rPr>
          <w:rFonts w:ascii="Arial" w:hAnsi="Arial" w:eastAsia="Arial" w:cs="Arial"/>
          <w:color w:val="102334"/>
          <w:sz w:val="19"/>
        </w:rPr>
        <w:t>Сторона, направляющая форму, подтверждает, что предоставленная информация является точной насколько ей известно, что она уполномочена направить форму и своевременно уведомит OLYVENRA о существенных изменениях.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1"/>
        <w:gridCol w:w="2531"/>
        <w:gridCol w:w="2531"/>
        <w:gridCol w:w="2531"/>
      </w:tblGrid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Имя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Должность / полномочие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</w:tr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Подпись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Дата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</w:tr>
    </w:tbl>
    <w:p>
      <w:pPr>
        <w:pStyle w:val="Heading2"/>
      </w:pPr>
      <w:r>
        <w:t>Заметки проверки OLYVENRA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vAlign w:val="center"/>
            <w:tcMar>
              <w:top w:w="420" w:type="dxa"/>
              <w:start w:w="140" w:type="dxa"/>
              <w:bottom w:w="42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526577"/>
        <w:sz w:val="13"/>
      </w:rPr>
      <w:t>Контроль документа: актуальная версия на olyvenra.com. Несанкционированное изменение или вводящее в заблуждение распространение запрещены.</w:t>
    </w:r>
  </w:p>
  <w:p>
    <w:pPr>
      <w:jc w:val="center"/>
    </w:pPr>
    <w:r>
      <w:rPr>
        <w:rFonts w:ascii="Arial" w:hAnsi="Arial" w:eastAsia="Arial" w:cs="Arial"/>
        <w:color w:val="526577"/>
        <w:sz w:val="14"/>
      </w:rPr>
      <w:t>OLYVENRA LTD | 71-75 Shelton Street, Covent Garden, London WC2H 9JQ | info@olyvenra.com</w:t>
    </w:r>
  </w:p>
  <w:p>
    <w:pPr>
      <w:jc w:val="center"/>
    </w:pPr>
    <w:r>
      <w:rPr>
        <w:rFonts w:ascii="Arial" w:hAnsi="Arial" w:eastAsia="Arial" w:cs="Arial"/>
        <w:color w:val="526577"/>
        <w:sz w:val="13"/>
      </w:rPr>
      <w:t>№ компании 17227691 | SAM.gov UEI PJL9G1GFZA24 | ICO ZC160833 | NCAGE U2J37 | UNGM 1229457 | D-U-N-S 234844385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 w:cs="Arial"/>
        <w:color w:val="526577"/>
        <w:sz w:val="16"/>
      </w:rPr>
      <w:t>OLYVENRA LTD | Контрольный список документов</w:t>
    </w:r>
  </w:p>
  <w:p>
    <w:r>
      <w:pict>
        <v:shape id="OlyvenraLogoWatermark" o:spid="_x0000_s2049" type="#_x0000_t75" style="position:absolute;margin-left:0;margin-top:0;width:360pt;height:40pt;z-index:-251654144;mso-position-horizontal:center;mso-position-horizontal-relative:page;mso-position-vertical:center;mso-position-vertical-relative:page;mso-wrap-edited:f;" stroked="f">
          <v:fill opacity="0.13"/>
          <v:imagedata r:id="rId1" o:title="OLYVENRA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 w:cs="Arial"/>
      <w:color w:val="10233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61B2A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61B2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color w:val="061B2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olyvenra-watermark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Olyvenra Document Checklist Ru</dc:title>
  <dc:subject>Corporate document - OLYVENRA International Business Platform</dc:subject>
  <dc:creator>OLYVENRA LTD</dc:creator>
  <cp:keywords>OLYVENRA, international business, strategic sourcing, market access</cp:keywords>
  <dc:description>Controlled corporate document prepared for business use.</dc:description>
  <cp:lastModifiedBy>OLYVENRA LTD Corporate Communications</cp:lastModifiedBy>
  <cp:revision>1</cp:revision>
  <dcterms:created xsi:type="dcterms:W3CDTF">2013-12-23T23:15:00Z</dcterms:created>
  <dcterms:modified xsi:type="dcterms:W3CDTF">2013-12-23T23:15:00Z</dcterms:modified>
  <cp:category/>
</cp:coreProperties>
</file>