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Initial cooperation, market access, distributor, reseller, introduction or strategic partnership enquiry.</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Business Cooperation Form</w:t>
      </w:r>
    </w:p>
    <w:p>
      <w:pPr>
        <w:spacing w:after="200"/>
      </w:pPr>
      <w:r>
        <w:rPr>
          <w:rFonts w:ascii="Arial" w:hAnsi="Arial" w:eastAsia="Arial" w:cs="Arial"/>
          <w:color w:val="526577"/>
          <w:sz w:val="20"/>
        </w:rPr>
        <w:t>Initial cooperation, market access, distributor, reseller, introduction or strategic partnership enquiry.</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Business form</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Effective date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18 June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Owner</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Management</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Review cycle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Annual or earlier if required</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rFonts w:ascii="Arial" w:hAnsi="Arial" w:eastAsia="Arial" w:cs="Arial"/>
                <w:b/>
                <w:color w:val="061B2A"/>
                <w:sz w:val="20"/>
              </w:rPr>
              <w:t>Completion guidance</w:t>
            </w:r>
          </w:p>
          <w:p>
            <w:pPr>
              <w:spacing w:after="0"/>
            </w:pPr>
            <w:r>
              <w:rPr>
                <w:rFonts w:ascii="Arial" w:hAnsi="Arial" w:eastAsia="Arial" w:cs="Arial"/>
                <w:color w:val="102334"/>
                <w:sz w:val="18"/>
              </w:rPr>
              <w:t>Please complete the form with accurate, current and verifiable information. OLYVENRA may request supporting documents, additional due diligence information or clarification before any cooperation, introduction, market access support or document exchange proceeds.</w:t>
            </w:r>
          </w:p>
          <w:p>
            <w:pPr>
              <w:spacing w:after="0"/>
            </w:pPr>
            <w:r>
              <w:rPr>
                <w:rFonts w:ascii="Arial" w:hAnsi="Arial" w:eastAsia="Arial" w:cs="Arial"/>
                <w:i/>
                <w:color w:val="526577"/>
                <w:sz w:val="17"/>
              </w:rPr>
              <w:t>Completed forms should be sent to info@olyvenra.com. Receipt of this form does not create an obligation for OLYVENRA to proceed.</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rFonts w:ascii="Arial" w:hAnsi="Arial" w:eastAsia="Arial" w:cs="Arial"/>
                <w:b/>
                <w:color w:val="061B2A"/>
                <w:sz w:val="18"/>
              </w:rPr>
              <w:t>Purpose and use of this form</w:t>
            </w:r>
          </w:p>
          <w:p>
            <w:pPr>
              <w:spacing w:after="0"/>
            </w:pPr>
            <w:r>
              <w:rPr>
                <w:rFonts w:ascii="Arial" w:hAnsi="Arial" w:eastAsia="Arial" w:cs="Arial"/>
                <w:color w:val="526577"/>
                <w:sz w:val="17"/>
              </w:rPr>
              <w:t>This form is used to collect the first set of structured information required to assess a potential business relationship. It helps OLYVENRA understand the organisation, the commercial requirement, the authority of the submitting party and any compliance sensitivity before further document exchange.</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rFonts w:ascii="Arial" w:hAnsi="Arial" w:eastAsia="Arial" w:cs="Arial"/>
                <w:b/>
                <w:color w:val="061B2A"/>
                <w:sz w:val="18"/>
              </w:rPr>
              <w:t>Confidentiality, data and document handling</w:t>
            </w:r>
          </w:p>
          <w:p>
            <w:pPr>
              <w:spacing w:after="0"/>
            </w:pPr>
            <w:r>
              <w:rPr>
                <w:rFonts w:ascii="Arial" w:hAnsi="Arial" w:eastAsia="Arial" w:cs="Arial"/>
                <w:color w:val="526577"/>
                <w:sz w:val="17"/>
              </w:rPr>
              <w:t>Information submitted to OLYVENRA is reviewed for legitimate business assessment, counterparty screening, communication and record keeping. Sensitive commercial documents, fee terms and controlled templates are issued only where the matter is qualified and approved.</w:t>
            </w:r>
          </w:p>
        </w:tc>
      </w:tr>
    </w:tbl>
    <w:p/>
    <w:p>
      <w:r>
        <w:br w:type="page"/>
      </w:r>
    </w:p>
    <w:p>
      <w:pPr>
        <w:pStyle w:val="Heading1"/>
      </w:pPr>
      <w:r>
        <w:t>Organisation details</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Legal name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Trading name / brand</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Company registration number</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jurisdiction</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address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Website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pPr>
        <w:pStyle w:val="Heading1"/>
      </w:pPr>
      <w:r>
        <w:t>Primary contact and authority</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Primary contact person</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Email and telephone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Authority to submit / represent</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r>
        <w:br w:type="page"/>
      </w:r>
    </w:p>
    <w:p>
      <w:pPr>
        <w:pStyle w:val="Heading1"/>
      </w:pPr>
      <w:r>
        <w:t>Opportunity / requirement</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Type of cooperation requested</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Products or services involved</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IT, software, digital or advisory scope if applicable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Commercial objective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Commercial support requested from OLYVENRA</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Role requested from OLYVENRA</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pPr>
        <w:pStyle w:val="Heading1"/>
      </w:pPr>
      <w:r>
        <w:t>Target markets and timing</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Target market / territory</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Current market position / existing sales channels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Preferred channel model</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Target distributor / reseller / partner profile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Expected timeline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Budget range / order value if known</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r>
        <w:br w:type="page"/>
      </w:r>
    </w:p>
    <w:p>
      <w:pPr>
        <w:pStyle w:val="Heading1"/>
      </w:pPr>
      <w:r>
        <w:t>Compliance and risk</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Sanctions, restricted-party or high-risk exposure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Regulated, dual-use or sensitive goods / services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Personal data or confidential information involved</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Documents available for review</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pPr>
        <w:pStyle w:val="Heading1"/>
      </w:pPr>
      <w:r>
        <w:t>Submission readiness checklist</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organisation name, registration details and contact authority are complete.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commercial requirement or cooperation request is specific and practical.</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Any regulated, dual-use, sanctions, product-safety or confidentiality sensitivity is disclosed.</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Supporting documents are available or clearly identified as pending.</w:t>
            </w:r>
          </w:p>
        </w:tc>
      </w:tr>
    </w:tbl>
    <w:p>
      <w:pPr>
        <w:pStyle w:val="Heading1"/>
      </w:pPr>
      <w:r>
        <w:t>OLYVENRA review criteria</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Lawful purpose and credible commercial basis.</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Clear role requested from OLYVENRA.</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Counterparty identity, ownership and communication reliability.</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Appropriate document access level for the stage of the enquiry.</w:t>
            </w:r>
          </w:p>
        </w:tc>
      </w:tr>
    </w:tbl>
    <w:p>
      <w:pPr>
        <w:pStyle w:val="Heading1"/>
      </w:pPr>
      <w:r>
        <w:t>Declaration and authority</w:t>
      </w:r>
    </w:p>
    <w:p>
      <w:r>
        <w:rPr>
          <w:rFonts w:ascii="Arial" w:hAnsi="Arial" w:eastAsia="Arial" w:cs="Arial"/>
          <w:color w:val="102334"/>
          <w:sz w:val="19"/>
        </w:rPr>
        <w:t>The submitting party confirms that the information provided is accurate to the best of its knowledge, that it is authorised to submit this form, and that it will promptly notify OLYVENRA of material changes.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Name</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Title / capacity</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r>
    </w:tbl>
    <w:p>
      <w:pPr>
        <w:pStyle w:val="Heading2"/>
      </w:pPr>
      <w:r>
        <w:t>OLYVENRA review notes</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r/>
            <w:r>
              <w:rPr>
                <w:rFonts w:ascii="Arial" w:hAnsi="Arial" w:eastAsia="Arial" w:cs="Arial"/>
                <w:b w:val="0"/>
                <w:color w:val="102334"/>
                <w:sz w:val="18"/>
              </w:rPr>
            </w:r>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Document control: current version at olyvenra.com. Unauthorized alteration or misleading redistribution is prohibited.</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Company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Business Cooperation Form</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Cooperation Form</dc:title>
  <dc:subject>Initial cooperation, market access, distributor, reseller, introduction or strategic partnership enquiry.</dc:subject>
  <dc:creator>OLYVENRA LTD</dc:creator>
  <cp:keywords/>
  <dc:description>generated by python-docx</dc:description>
  <cp:lastModifiedBy>OLYVENRA LTD</cp:lastModifiedBy>
  <cp:revision>1</cp:revision>
  <dcterms:created xsi:type="dcterms:W3CDTF">2013-12-23T23:15:00Z</dcterms:created>
  <dcterms:modified xsi:type="dcterms:W3CDTF">2013-12-23T23:15:00Z</dcterms:modified>
  <cp:category/>
</cp:coreProperties>
</file>